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AF0" w14:textId="614D5552" w:rsidR="0091576D" w:rsidRPr="00921A02" w:rsidRDefault="00F12BF3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  <w:r w:rsidR="00552152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PR</w:t>
      </w:r>
      <w:r w:rsidR="00174B36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91576D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RAČUNA OPĆINE </w:t>
      </w:r>
      <w:r w:rsidR="000773E8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SIBINJ</w:t>
      </w:r>
      <w:r w:rsidR="004F7E87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D66DEA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</w:t>
      </w:r>
      <w:r w:rsidR="00BA5F05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23</w:t>
      </w:r>
      <w:r w:rsidR="0091576D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074C7FD6" w14:textId="77777777" w:rsidR="0091576D" w:rsidRPr="00921A02" w:rsidRDefault="0091576D" w:rsidP="00DD5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0F7F5" w14:textId="0490F6D1" w:rsidR="0068780B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Općina </w:t>
      </w:r>
      <w:r w:rsidR="000773E8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je izradila pri</w:t>
      </w:r>
      <w:r w:rsidR="00AC7431" w:rsidRPr="00921A02">
        <w:rPr>
          <w:rFonts w:ascii="Times New Roman" w:hAnsi="Times New Roman" w:cs="Times New Roman"/>
          <w:sz w:val="24"/>
          <w:szCs w:val="24"/>
        </w:rPr>
        <w:t>jedlog Proračuna Općine 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Pr="00921A02">
        <w:rPr>
          <w:rFonts w:ascii="Times New Roman" w:hAnsi="Times New Roman" w:cs="Times New Roman"/>
          <w:sz w:val="24"/>
          <w:szCs w:val="24"/>
        </w:rPr>
        <w:t>. godinu i projekcije pr</w:t>
      </w:r>
      <w:r w:rsidR="00BA5F05" w:rsidRPr="00921A02">
        <w:rPr>
          <w:rFonts w:ascii="Times New Roman" w:hAnsi="Times New Roman" w:cs="Times New Roman"/>
          <w:sz w:val="24"/>
          <w:szCs w:val="24"/>
        </w:rPr>
        <w:t>oračuna za 2024. i 2025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. </w:t>
      </w:r>
      <w:r w:rsidR="00FD11F8" w:rsidRPr="00921A02">
        <w:rPr>
          <w:rFonts w:ascii="Times New Roman" w:hAnsi="Times New Roman" w:cs="Times New Roman"/>
          <w:sz w:val="24"/>
          <w:szCs w:val="24"/>
        </w:rPr>
        <w:t>g</w:t>
      </w:r>
      <w:r w:rsidR="0068780B" w:rsidRPr="00921A02">
        <w:rPr>
          <w:rFonts w:ascii="Times New Roman" w:hAnsi="Times New Roman" w:cs="Times New Roman"/>
          <w:sz w:val="24"/>
          <w:szCs w:val="24"/>
        </w:rPr>
        <w:t>odinu, u skladu s odredbama Zakona o pr</w:t>
      </w:r>
      <w:r w:rsidR="00BA5F05" w:rsidRPr="00921A02">
        <w:rPr>
          <w:rFonts w:ascii="Times New Roman" w:hAnsi="Times New Roman" w:cs="Times New Roman"/>
          <w:sz w:val="24"/>
          <w:szCs w:val="24"/>
        </w:rPr>
        <w:t>oračunu (N.N.br.144/21</w:t>
      </w:r>
      <w:r w:rsidR="0068780B" w:rsidRPr="00921A02">
        <w:rPr>
          <w:rFonts w:ascii="Times New Roman" w:hAnsi="Times New Roman" w:cs="Times New Roman"/>
          <w:sz w:val="24"/>
          <w:szCs w:val="24"/>
        </w:rPr>
        <w:t>.) koje se odnose na izradu proračuna, Smjernicama i uputama Ministarstva financija za izradu proračuna jedinica lokalne i područne (regional</w:t>
      </w:r>
      <w:r w:rsidR="00AC7431" w:rsidRPr="00921A02">
        <w:rPr>
          <w:rFonts w:ascii="Times New Roman" w:hAnsi="Times New Roman" w:cs="Times New Roman"/>
          <w:sz w:val="24"/>
          <w:szCs w:val="24"/>
        </w:rPr>
        <w:t>ne) samouprave za razdoblje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="00AC7431" w:rsidRPr="00921A02">
        <w:rPr>
          <w:rFonts w:ascii="Times New Roman" w:hAnsi="Times New Roman" w:cs="Times New Roman"/>
          <w:sz w:val="24"/>
          <w:szCs w:val="24"/>
        </w:rPr>
        <w:t>.-202</w:t>
      </w:r>
      <w:r w:rsidR="00BA5F05" w:rsidRPr="00921A02">
        <w:rPr>
          <w:rFonts w:ascii="Times New Roman" w:hAnsi="Times New Roman" w:cs="Times New Roman"/>
          <w:sz w:val="24"/>
          <w:szCs w:val="24"/>
        </w:rPr>
        <w:t>5</w:t>
      </w:r>
      <w:r w:rsidR="0068780B" w:rsidRPr="00921A02">
        <w:rPr>
          <w:rFonts w:ascii="Times New Roman" w:hAnsi="Times New Roman" w:cs="Times New Roman"/>
          <w:sz w:val="24"/>
          <w:szCs w:val="24"/>
        </w:rPr>
        <w:t>. godine, te vlastitih procjena pojedinih prihoda i rashoda, koje s</w:t>
      </w:r>
      <w:r w:rsidR="007273C4">
        <w:rPr>
          <w:rFonts w:ascii="Times New Roman" w:hAnsi="Times New Roman" w:cs="Times New Roman"/>
          <w:sz w:val="24"/>
          <w:szCs w:val="24"/>
        </w:rPr>
        <w:t>u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 temelj za izvršavanje Proraču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na Općine </w:t>
      </w:r>
      <w:r w:rsidR="000773E8" w:rsidRPr="00921A02">
        <w:rPr>
          <w:rFonts w:ascii="Times New Roman" w:hAnsi="Times New Roman" w:cs="Times New Roman"/>
          <w:sz w:val="24"/>
          <w:szCs w:val="24"/>
        </w:rPr>
        <w:t>Sibinj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u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. </w:t>
      </w:r>
      <w:r w:rsidR="00822FB7" w:rsidRPr="00921A02">
        <w:rPr>
          <w:rFonts w:ascii="Times New Roman" w:hAnsi="Times New Roman" w:cs="Times New Roman"/>
          <w:sz w:val="24"/>
          <w:szCs w:val="24"/>
        </w:rPr>
        <w:t>g</w:t>
      </w:r>
      <w:r w:rsidR="0068780B" w:rsidRPr="00921A02">
        <w:rPr>
          <w:rFonts w:ascii="Times New Roman" w:hAnsi="Times New Roman" w:cs="Times New Roman"/>
          <w:sz w:val="24"/>
          <w:szCs w:val="24"/>
        </w:rPr>
        <w:t>odinu.</w:t>
      </w:r>
    </w:p>
    <w:p w14:paraId="17C522DC" w14:textId="77777777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Proračunom se omogućava financiranje poslova u cilju ostvarivanja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 javnih potreba i prava stanovnika općine, 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00D715E3" w14:textId="379F9310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Zakon o proračunu propisuje trogodišnji proračunsko planiranje, što znači da predstavničk</w:t>
      </w:r>
      <w:r w:rsidR="00AC7431" w:rsidRPr="00921A02">
        <w:rPr>
          <w:rFonts w:ascii="Times New Roman" w:hAnsi="Times New Roman" w:cs="Times New Roman"/>
          <w:sz w:val="24"/>
          <w:szCs w:val="24"/>
        </w:rPr>
        <w:t>o tijelo usvaja proračun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Pr="00921A02">
        <w:rPr>
          <w:rFonts w:ascii="Times New Roman" w:hAnsi="Times New Roman" w:cs="Times New Roman"/>
          <w:sz w:val="24"/>
          <w:szCs w:val="24"/>
        </w:rPr>
        <w:t xml:space="preserve">. godinu i projekcije </w:t>
      </w:r>
      <w:r w:rsidR="00AC7431" w:rsidRPr="00921A02">
        <w:rPr>
          <w:rFonts w:ascii="Times New Roman" w:hAnsi="Times New Roman" w:cs="Times New Roman"/>
          <w:sz w:val="24"/>
          <w:szCs w:val="24"/>
        </w:rPr>
        <w:t>za slijedeće dvije godine, 202</w:t>
      </w:r>
      <w:r w:rsidR="00BA5F05" w:rsidRPr="00921A02">
        <w:rPr>
          <w:rFonts w:ascii="Times New Roman" w:hAnsi="Times New Roman" w:cs="Times New Roman"/>
          <w:sz w:val="24"/>
          <w:szCs w:val="24"/>
        </w:rPr>
        <w:t>4</w:t>
      </w:r>
      <w:r w:rsidR="00AC7431" w:rsidRPr="00921A02">
        <w:rPr>
          <w:rFonts w:ascii="Times New Roman" w:hAnsi="Times New Roman" w:cs="Times New Roman"/>
          <w:sz w:val="24"/>
          <w:szCs w:val="24"/>
        </w:rPr>
        <w:t>. i 202</w:t>
      </w:r>
      <w:r w:rsidR="00BA5F05" w:rsidRPr="00921A02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66F4F46" w14:textId="20A6090B" w:rsidR="0091576D" w:rsidRPr="00921A02" w:rsidRDefault="00AC7431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="0091576D" w:rsidRPr="00921A02">
        <w:rPr>
          <w:rFonts w:ascii="Times New Roman" w:hAnsi="Times New Roman" w:cs="Times New Roman"/>
          <w:sz w:val="24"/>
          <w:szCs w:val="24"/>
        </w:rPr>
        <w:t>. godinu se usvaja po e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konomskoj klasifikaciji na drugoj razini, kao i projekcije za </w:t>
      </w:r>
      <w:r w:rsidRPr="00921A02">
        <w:rPr>
          <w:rFonts w:ascii="Times New Roman" w:hAnsi="Times New Roman" w:cs="Times New Roman"/>
          <w:sz w:val="24"/>
          <w:szCs w:val="24"/>
        </w:rPr>
        <w:t>202</w:t>
      </w:r>
      <w:r w:rsidR="0001021C" w:rsidRPr="00921A02">
        <w:rPr>
          <w:rFonts w:ascii="Times New Roman" w:hAnsi="Times New Roman" w:cs="Times New Roman"/>
          <w:sz w:val="24"/>
          <w:szCs w:val="24"/>
        </w:rPr>
        <w:t>3</w:t>
      </w:r>
      <w:r w:rsidRPr="00921A02">
        <w:rPr>
          <w:rFonts w:ascii="Times New Roman" w:hAnsi="Times New Roman" w:cs="Times New Roman"/>
          <w:sz w:val="24"/>
          <w:szCs w:val="24"/>
        </w:rPr>
        <w:t>. i 202</w:t>
      </w:r>
      <w:r w:rsidR="0001021C" w:rsidRPr="00921A02">
        <w:rPr>
          <w:rFonts w:ascii="Times New Roman" w:hAnsi="Times New Roman" w:cs="Times New Roman"/>
          <w:sz w:val="24"/>
          <w:szCs w:val="24"/>
        </w:rPr>
        <w:t>4</w:t>
      </w:r>
      <w:r w:rsidR="00BA5F05" w:rsidRPr="00921A02">
        <w:rPr>
          <w:rFonts w:ascii="Times New Roman" w:hAnsi="Times New Roman" w:cs="Times New Roman"/>
          <w:sz w:val="24"/>
          <w:szCs w:val="24"/>
        </w:rPr>
        <w:t>. godinu.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 Na osnovu Zakona o proračunu 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1576D" w:rsidRPr="00921A02">
        <w:rPr>
          <w:rFonts w:ascii="Times New Roman" w:hAnsi="Times New Roman" w:cs="Times New Roman"/>
          <w:sz w:val="24"/>
          <w:szCs w:val="24"/>
        </w:rPr>
        <w:t>objavljen je i Pravilnik o proračunskim klasifikacijama (N.N. br. 26/10.</w:t>
      </w:r>
      <w:r w:rsidR="007273C4">
        <w:rPr>
          <w:rFonts w:ascii="Times New Roman" w:hAnsi="Times New Roman" w:cs="Times New Roman"/>
          <w:sz w:val="24"/>
          <w:szCs w:val="24"/>
        </w:rPr>
        <w:t>,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 120/13</w:t>
      </w:r>
      <w:r w:rsidR="007273C4">
        <w:rPr>
          <w:rFonts w:ascii="Times New Roman" w:hAnsi="Times New Roman" w:cs="Times New Roman"/>
          <w:sz w:val="24"/>
          <w:szCs w:val="24"/>
        </w:rPr>
        <w:t xml:space="preserve"> i 1/20</w:t>
      </w:r>
      <w:r w:rsidR="0091576D" w:rsidRPr="00921A02">
        <w:rPr>
          <w:rFonts w:ascii="Times New Roman" w:hAnsi="Times New Roman" w:cs="Times New Roman"/>
          <w:sz w:val="24"/>
          <w:szCs w:val="24"/>
        </w:rPr>
        <w:t>), koji propisuje vrste, sadržaj i primjenu proračunskih klasifikacija koje su obvezne za izradu proračuna, a primjenjuju se u proc</w:t>
      </w:r>
      <w:r w:rsidR="00552152" w:rsidRPr="00921A02">
        <w:rPr>
          <w:rFonts w:ascii="Times New Roman" w:hAnsi="Times New Roman" w:cs="Times New Roman"/>
          <w:sz w:val="24"/>
          <w:szCs w:val="24"/>
        </w:rPr>
        <w:t>esu planiranja za razdoblje 202</w:t>
      </w:r>
      <w:r w:rsidR="00BA5F05" w:rsidRPr="00921A02">
        <w:rPr>
          <w:rFonts w:ascii="Times New Roman" w:hAnsi="Times New Roman" w:cs="Times New Roman"/>
          <w:sz w:val="24"/>
          <w:szCs w:val="24"/>
        </w:rPr>
        <w:t>3</w:t>
      </w:r>
      <w:r w:rsidR="00552152" w:rsidRPr="00921A02">
        <w:rPr>
          <w:rFonts w:ascii="Times New Roman" w:hAnsi="Times New Roman" w:cs="Times New Roman"/>
          <w:sz w:val="24"/>
          <w:szCs w:val="24"/>
        </w:rPr>
        <w:t>. -</w:t>
      </w:r>
      <w:r w:rsidR="00FB229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552152" w:rsidRPr="00921A02">
        <w:rPr>
          <w:rFonts w:ascii="Times New Roman" w:hAnsi="Times New Roman" w:cs="Times New Roman"/>
          <w:sz w:val="24"/>
          <w:szCs w:val="24"/>
        </w:rPr>
        <w:t>202</w:t>
      </w:r>
      <w:r w:rsidR="00BA5F05" w:rsidRPr="00921A02">
        <w:rPr>
          <w:rFonts w:ascii="Times New Roman" w:hAnsi="Times New Roman" w:cs="Times New Roman"/>
          <w:sz w:val="24"/>
          <w:szCs w:val="24"/>
        </w:rPr>
        <w:t>5. godine ,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definira 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se 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okvir kojim se iskazuju i prate prihodi i primici, te rashodi i izdaci po programskim aktivnostima, funkciji, vrsti, lokaciji i izvorima financiranja. </w:t>
      </w:r>
    </w:p>
    <w:p w14:paraId="074117E9" w14:textId="77777777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673EFEAA" w14:textId="77777777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76BCA25C" w14:textId="6B280F7E" w:rsidR="0091576D" w:rsidRPr="00921A02" w:rsidRDefault="0091576D" w:rsidP="00566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Najvažnija</w:t>
      </w:r>
      <w:r w:rsidR="0068780B" w:rsidRPr="00921A02">
        <w:rPr>
          <w:rFonts w:ascii="Times New Roman" w:hAnsi="Times New Roman" w:cs="Times New Roman"/>
          <w:sz w:val="24"/>
          <w:szCs w:val="24"/>
        </w:rPr>
        <w:t>,  a samim tim</w:t>
      </w:r>
      <w:r w:rsidRPr="00921A02">
        <w:rPr>
          <w:rFonts w:ascii="Times New Roman" w:hAnsi="Times New Roman" w:cs="Times New Roman"/>
          <w:sz w:val="24"/>
          <w:szCs w:val="24"/>
        </w:rPr>
        <w:t xml:space="preserve"> i temeljna  osnova za izr</w:t>
      </w:r>
      <w:r w:rsidR="00AC7431" w:rsidRPr="00921A02">
        <w:rPr>
          <w:rFonts w:ascii="Times New Roman" w:hAnsi="Times New Roman" w:cs="Times New Roman"/>
          <w:sz w:val="24"/>
          <w:szCs w:val="24"/>
        </w:rPr>
        <w:t>adu prijedloga Proračuna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23</w:t>
      </w:r>
      <w:r w:rsidRPr="00921A02">
        <w:rPr>
          <w:rFonts w:ascii="Times New Roman" w:hAnsi="Times New Roman" w:cs="Times New Roman"/>
          <w:sz w:val="24"/>
          <w:szCs w:val="24"/>
        </w:rPr>
        <w:t>.g.</w:t>
      </w:r>
      <w:r w:rsidR="00566650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Pr="00921A02">
        <w:rPr>
          <w:rFonts w:ascii="Times New Roman" w:hAnsi="Times New Roman" w:cs="Times New Roman"/>
          <w:sz w:val="24"/>
          <w:szCs w:val="24"/>
        </w:rPr>
        <w:t>te projekcija  za sli</w:t>
      </w:r>
      <w:r w:rsidR="00AC7431" w:rsidRPr="00921A02">
        <w:rPr>
          <w:rFonts w:ascii="Times New Roman" w:hAnsi="Times New Roman" w:cs="Times New Roman"/>
          <w:sz w:val="24"/>
          <w:szCs w:val="24"/>
        </w:rPr>
        <w:t>jedeće dvog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odišnje razdoblje je </w:t>
      </w:r>
      <w:r w:rsidRPr="00921A02">
        <w:rPr>
          <w:rFonts w:ascii="Times New Roman" w:hAnsi="Times New Roman" w:cs="Times New Roman"/>
          <w:sz w:val="24"/>
          <w:szCs w:val="24"/>
        </w:rPr>
        <w:t>razvoj općine kao jedinice lokalne samouprave , poboljšanje uvjeta života mještana općine,  izgradnja i razvoj komunalne infrastrukture,</w:t>
      </w:r>
      <w:r w:rsidR="005521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unapređenje kulture i sporta, briga o djeci, mladima,</w:t>
      </w:r>
      <w:r w:rsidR="005521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ali i o stanovništvu treće životne dobi,  izvršavanje  investicijskih projekata u skladu s planom proračuna i proračunskim mogućnostima. </w:t>
      </w:r>
    </w:p>
    <w:p w14:paraId="2E1F4796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ADA520" w14:textId="234BCDB4" w:rsidR="0068780B" w:rsidRPr="00921A02" w:rsidRDefault="00BA5F0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OPĆI DIO</w:t>
      </w:r>
    </w:p>
    <w:p w14:paraId="49A48049" w14:textId="027E8E91" w:rsidR="0068780B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Opći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račun prihoda i rashoda i račun financiranja /zaduživanja</w:t>
      </w:r>
    </w:p>
    <w:p w14:paraId="46DA4B2F" w14:textId="256570FB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 Računu prihoda i rashoda planirani su prihodi i primici, iskazani po vrstama i izvorima financiranja, i rashodi i izdaci po ekonomskoj klasifikaciji usklađenoj s Računskim planom proračuna. </w:t>
      </w:r>
      <w:r w:rsidR="007B18CB" w:rsidRPr="00921A02">
        <w:rPr>
          <w:rFonts w:ascii="Times New Roman" w:hAnsi="Times New Roman" w:cs="Times New Roman"/>
          <w:sz w:val="24"/>
          <w:szCs w:val="24"/>
        </w:rPr>
        <w:t>Planiran</w:t>
      </w:r>
      <w:r w:rsidR="00855562">
        <w:rPr>
          <w:rFonts w:ascii="Times New Roman" w:hAnsi="Times New Roman" w:cs="Times New Roman"/>
          <w:sz w:val="24"/>
          <w:szCs w:val="24"/>
        </w:rPr>
        <w:t>i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prihodi </w:t>
      </w:r>
      <w:r w:rsidR="00855562">
        <w:rPr>
          <w:rFonts w:ascii="Times New Roman" w:hAnsi="Times New Roman" w:cs="Times New Roman"/>
          <w:sz w:val="24"/>
          <w:szCs w:val="24"/>
        </w:rPr>
        <w:t xml:space="preserve">i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primici iznose </w:t>
      </w:r>
      <w:r w:rsidR="00EE6C04" w:rsidRPr="00921A02">
        <w:rPr>
          <w:rFonts w:ascii="Times New Roman" w:hAnsi="Times New Roman" w:cs="Times New Roman"/>
          <w:sz w:val="24"/>
          <w:szCs w:val="24"/>
        </w:rPr>
        <w:t>4.811.032,87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EE6C04" w:rsidRPr="00921A02">
        <w:rPr>
          <w:rFonts w:ascii="Times New Roman" w:hAnsi="Times New Roman" w:cs="Times New Roman"/>
          <w:sz w:val="24"/>
          <w:szCs w:val="24"/>
        </w:rPr>
        <w:t>eura.</w:t>
      </w:r>
    </w:p>
    <w:p w14:paraId="3F831BAC" w14:textId="3A237F42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Rashodi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921A02">
        <w:rPr>
          <w:rFonts w:ascii="Times New Roman" w:hAnsi="Times New Roman" w:cs="Times New Roman"/>
          <w:sz w:val="24"/>
          <w:szCs w:val="24"/>
        </w:rPr>
        <w:t xml:space="preserve">su iskazani prema ekonomskoj, funkcijskoj klasifikaciji i izvorima financiranja.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Planirani rashodi  i izdaci proračuna iznose </w:t>
      </w:r>
      <w:bookmarkStart w:id="0" w:name="_Hlk120194808"/>
      <w:r w:rsidR="00EE6C04" w:rsidRPr="00921A02">
        <w:rPr>
          <w:rFonts w:ascii="Times New Roman" w:hAnsi="Times New Roman" w:cs="Times New Roman"/>
          <w:sz w:val="24"/>
          <w:szCs w:val="24"/>
        </w:rPr>
        <w:t>4.744.600,70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EE6C04" w:rsidRPr="00921A02">
        <w:rPr>
          <w:rFonts w:ascii="Times New Roman" w:hAnsi="Times New Roman" w:cs="Times New Roman"/>
          <w:sz w:val="24"/>
          <w:szCs w:val="24"/>
        </w:rPr>
        <w:t>eura</w:t>
      </w:r>
      <w:bookmarkEnd w:id="0"/>
      <w:r w:rsidR="00EE6C04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3C967E8" w14:textId="6D33AC12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 Računu financiranja iskazani su primici od financijske imovine i zaduživanja, te izdaci za eventualnu nabavu financijske imovine i otplatu kredita i zajmova.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Račun zaduživanja je planiran u ukupnom iznosu od </w:t>
      </w:r>
      <w:r w:rsidR="00EE6C04" w:rsidRPr="00921A02">
        <w:rPr>
          <w:rFonts w:ascii="Times New Roman" w:hAnsi="Times New Roman" w:cs="Times New Roman"/>
          <w:sz w:val="24"/>
          <w:szCs w:val="24"/>
        </w:rPr>
        <w:t>70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EE6C04" w:rsidRPr="00921A02">
        <w:rPr>
          <w:rFonts w:ascii="Times New Roman" w:hAnsi="Times New Roman" w:cs="Times New Roman"/>
          <w:sz w:val="24"/>
          <w:szCs w:val="24"/>
        </w:rPr>
        <w:t>eura.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9E99D" w14:textId="393AE3B1" w:rsidR="00BA5F05" w:rsidRPr="00921A02" w:rsidRDefault="00BA5F05" w:rsidP="00BA5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 proračunu </w:t>
      </w:r>
      <w:r w:rsidR="00EE6C04" w:rsidRPr="00921A02">
        <w:rPr>
          <w:rFonts w:ascii="Times New Roman" w:hAnsi="Times New Roman" w:cs="Times New Roman"/>
          <w:sz w:val="24"/>
          <w:szCs w:val="24"/>
        </w:rPr>
        <w:t>je</w:t>
      </w:r>
      <w:r w:rsidRPr="00921A02">
        <w:rPr>
          <w:rFonts w:ascii="Times New Roman" w:hAnsi="Times New Roman" w:cs="Times New Roman"/>
          <w:sz w:val="24"/>
          <w:szCs w:val="24"/>
        </w:rPr>
        <w:t xml:space="preserve"> planiran</w:t>
      </w:r>
      <w:r w:rsidR="00EE6C04" w:rsidRPr="00921A02">
        <w:rPr>
          <w:rFonts w:ascii="Times New Roman" w:hAnsi="Times New Roman" w:cs="Times New Roman"/>
          <w:sz w:val="24"/>
          <w:szCs w:val="24"/>
        </w:rPr>
        <w:t xml:space="preserve"> prijenos viška iz prethodnih godine u iznosu 3.567,83 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7E3A2F91" w14:textId="193FDA8B" w:rsidR="007B18CB" w:rsidRPr="00921A02" w:rsidRDefault="007B18CB" w:rsidP="00BA5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je uravnotežen.</w:t>
      </w:r>
    </w:p>
    <w:p w14:paraId="79A650F9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05538" w14:textId="010A0D21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>PRIHODI I PRIMICI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1657" w14:textId="5D19F6C1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EE6C04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za 20</w:t>
      </w:r>
      <w:r w:rsidR="00822FB7" w:rsidRPr="00921A02">
        <w:rPr>
          <w:rFonts w:ascii="Times New Roman" w:hAnsi="Times New Roman" w:cs="Times New Roman"/>
          <w:sz w:val="24"/>
          <w:szCs w:val="24"/>
        </w:rPr>
        <w:t>2</w:t>
      </w:r>
      <w:r w:rsidR="007B18CB" w:rsidRPr="00921A02">
        <w:rPr>
          <w:rFonts w:ascii="Times New Roman" w:hAnsi="Times New Roman" w:cs="Times New Roman"/>
          <w:sz w:val="24"/>
          <w:szCs w:val="24"/>
        </w:rPr>
        <w:t>3</w:t>
      </w:r>
      <w:r w:rsidR="00B91DFF" w:rsidRPr="00921A02">
        <w:rPr>
          <w:rFonts w:ascii="Times New Roman" w:hAnsi="Times New Roman" w:cs="Times New Roman"/>
          <w:sz w:val="24"/>
          <w:szCs w:val="24"/>
        </w:rPr>
        <w:t>.g.</w:t>
      </w:r>
      <w:r w:rsidR="00DD5524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pr</w:t>
      </w:r>
      <w:r w:rsidR="00454A91" w:rsidRPr="00921A02">
        <w:rPr>
          <w:rFonts w:ascii="Times New Roman" w:hAnsi="Times New Roman" w:cs="Times New Roman"/>
          <w:sz w:val="24"/>
          <w:szCs w:val="24"/>
        </w:rPr>
        <w:t xml:space="preserve">edlaže se u ukupnom iznosu od </w:t>
      </w:r>
      <w:r w:rsidR="00373903" w:rsidRPr="00921A02">
        <w:rPr>
          <w:rFonts w:ascii="Times New Roman" w:hAnsi="Times New Roman" w:cs="Times New Roman"/>
          <w:sz w:val="24"/>
          <w:szCs w:val="24"/>
        </w:rPr>
        <w:t>4.811.032,87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eura.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 toga su planirani prihodi poslovanja </w:t>
      </w:r>
      <w:r w:rsidR="00373903" w:rsidRPr="00921A02">
        <w:rPr>
          <w:rFonts w:ascii="Times New Roman" w:hAnsi="Times New Roman" w:cs="Times New Roman"/>
          <w:sz w:val="24"/>
          <w:szCs w:val="24"/>
        </w:rPr>
        <w:t>4.808.032,87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, a prihodi od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prodaje nefinancijske imovine </w:t>
      </w:r>
      <w:r w:rsidR="00454A91" w:rsidRPr="00921A02">
        <w:rPr>
          <w:rFonts w:ascii="Times New Roman" w:hAnsi="Times New Roman" w:cs="Times New Roman"/>
          <w:sz w:val="24"/>
          <w:szCs w:val="24"/>
        </w:rPr>
        <w:t>3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.000,00 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</w:t>
      </w:r>
      <w:r w:rsidR="007B18CB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635FEF01" w14:textId="1CB5B04F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poreza skupina- 61</w:t>
      </w:r>
      <w:r w:rsidR="007F45C8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>procijenj</w:t>
      </w:r>
      <w:r w:rsidR="00B91DFF" w:rsidRPr="00921A02">
        <w:rPr>
          <w:rFonts w:ascii="Times New Roman" w:hAnsi="Times New Roman" w:cs="Times New Roman"/>
          <w:sz w:val="24"/>
          <w:szCs w:val="24"/>
        </w:rPr>
        <w:t>e</w:t>
      </w:r>
      <w:r w:rsidR="00AC7431" w:rsidRPr="00921A02">
        <w:rPr>
          <w:rFonts w:ascii="Times New Roman" w:hAnsi="Times New Roman" w:cs="Times New Roman"/>
          <w:sz w:val="24"/>
          <w:szCs w:val="24"/>
        </w:rPr>
        <w:t>ni su temeljem ostvarenja u 20</w:t>
      </w:r>
      <w:r w:rsidR="007B18CB" w:rsidRPr="00921A02">
        <w:rPr>
          <w:rFonts w:ascii="Times New Roman" w:hAnsi="Times New Roman" w:cs="Times New Roman"/>
          <w:sz w:val="24"/>
          <w:szCs w:val="24"/>
        </w:rPr>
        <w:t>22</w:t>
      </w:r>
      <w:r w:rsidR="00B91DFF" w:rsidRPr="00921A02">
        <w:rPr>
          <w:rFonts w:ascii="Times New Roman" w:hAnsi="Times New Roman" w:cs="Times New Roman"/>
          <w:sz w:val="24"/>
          <w:szCs w:val="24"/>
        </w:rPr>
        <w:t xml:space="preserve">. godini, te Zakona o financiranju jedinica lokalne i područne(regionalne) samouprave. </w:t>
      </w:r>
      <w:r w:rsidRPr="00921A02">
        <w:rPr>
          <w:rFonts w:ascii="Times New Roman" w:hAnsi="Times New Roman" w:cs="Times New Roman"/>
          <w:sz w:val="24"/>
          <w:szCs w:val="24"/>
        </w:rPr>
        <w:t xml:space="preserve"> Ovi se prihodi sastoje od poreza na dohodak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Pr="00921A02">
        <w:rPr>
          <w:rFonts w:ascii="Times New Roman" w:hAnsi="Times New Roman" w:cs="Times New Roman"/>
          <w:sz w:val="24"/>
          <w:szCs w:val="24"/>
        </w:rPr>
        <w:t>poreza na imovinu i poreza na robu i usluge, od kojih je najznačajniji porez na dohodak .</w:t>
      </w:r>
    </w:p>
    <w:p w14:paraId="7260ECAD" w14:textId="3199BCCE" w:rsidR="0001556A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Prihodi od pomoći –skupine 63</w:t>
      </w:r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="0001556A" w:rsidRPr="00921A02">
        <w:rPr>
          <w:rFonts w:ascii="Times New Roman" w:hAnsi="Times New Roman" w:cs="Times New Roman"/>
          <w:sz w:val="24"/>
          <w:szCs w:val="24"/>
        </w:rPr>
        <w:t xml:space="preserve"> odnose se na planirane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tekuće (fiskalno izravnanje</w:t>
      </w:r>
      <w:r w:rsidR="00F12BF3" w:rsidRPr="00921A02">
        <w:rPr>
          <w:rFonts w:ascii="Times New Roman" w:hAnsi="Times New Roman" w:cs="Times New Roman"/>
          <w:sz w:val="24"/>
          <w:szCs w:val="24"/>
        </w:rPr>
        <w:t xml:space="preserve">) i </w:t>
      </w:r>
      <w:r w:rsidR="0001556A" w:rsidRPr="00921A02">
        <w:rPr>
          <w:rFonts w:ascii="Times New Roman" w:hAnsi="Times New Roman" w:cs="Times New Roman"/>
          <w:sz w:val="24"/>
          <w:szCs w:val="24"/>
        </w:rPr>
        <w:t xml:space="preserve"> kapi</w:t>
      </w:r>
      <w:r w:rsidR="00AC7431" w:rsidRPr="00921A02">
        <w:rPr>
          <w:rFonts w:ascii="Times New Roman" w:hAnsi="Times New Roman" w:cs="Times New Roman"/>
          <w:sz w:val="24"/>
          <w:szCs w:val="24"/>
        </w:rPr>
        <w:t>talne pomoći državnog proračuna i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 fondova,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 tekućih pomoći ( HZZ</w:t>
      </w:r>
      <w:r w:rsidR="0001556A" w:rsidRPr="00921A02">
        <w:rPr>
          <w:rFonts w:ascii="Times New Roman" w:hAnsi="Times New Roman" w:cs="Times New Roman"/>
          <w:sz w:val="24"/>
          <w:szCs w:val="24"/>
        </w:rPr>
        <w:t>)</w:t>
      </w:r>
      <w:r w:rsidR="00AC7431" w:rsidRPr="00921A02">
        <w:rPr>
          <w:rFonts w:ascii="Times New Roman" w:hAnsi="Times New Roman" w:cs="Times New Roman"/>
          <w:sz w:val="24"/>
          <w:szCs w:val="24"/>
        </w:rPr>
        <w:t>, te planiranog programa Zaželi</w:t>
      </w:r>
      <w:r w:rsidR="0054520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B649798" w14:textId="11E9F6E9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imovine –skupina 64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odnosi se na naknade </w:t>
      </w:r>
      <w:r w:rsidR="007273C4">
        <w:rPr>
          <w:rFonts w:ascii="Times New Roman" w:hAnsi="Times New Roman" w:cs="Times New Roman"/>
          <w:sz w:val="24"/>
          <w:szCs w:val="24"/>
        </w:rPr>
        <w:t>za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zakup poljoprivrednog zemljišta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RH i općine, naknade za zadržavanje nezakonito izgrađenih zgrada, naknade od koncesija , naknade od najma poslovnih prostora  i sl.</w:t>
      </w:r>
    </w:p>
    <w:p w14:paraId="2D1867AE" w14:textId="24356C3A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administrativnih pristojbi i po posebnim propisima-skupina 65</w:t>
      </w:r>
      <w:r w:rsidR="004B6344" w:rsidRPr="00921A02">
        <w:rPr>
          <w:rFonts w:ascii="Times New Roman" w:hAnsi="Times New Roman" w:cs="Times New Roman"/>
          <w:sz w:val="24"/>
          <w:szCs w:val="24"/>
        </w:rPr>
        <w:t>,</w:t>
      </w:r>
      <w:r w:rsidR="00FB229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sastoje se od prihoda od prodaje državnih biljega,</w:t>
      </w:r>
      <w:r w:rsidR="007273C4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naknade  uređenje voda, komunalnog doprinosa i u najvećoj mjeri komunalne naknade .</w:t>
      </w:r>
    </w:p>
    <w:p w14:paraId="1C4E404D" w14:textId="43EFE62B" w:rsidR="0068780B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prodaje nefinancijske imovine-skupina 71 i 72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prihode od: prodaje </w:t>
      </w:r>
      <w:r w:rsidR="00454A91" w:rsidRPr="00921A02">
        <w:rPr>
          <w:rFonts w:ascii="Times New Roman" w:hAnsi="Times New Roman" w:cs="Times New Roman"/>
          <w:sz w:val="24"/>
          <w:szCs w:val="24"/>
        </w:rPr>
        <w:t xml:space="preserve">poljoprivrednog zemljišta u </w:t>
      </w:r>
      <w:proofErr w:type="spellStart"/>
      <w:r w:rsidR="00454A91" w:rsidRPr="00921A02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454A91" w:rsidRPr="00921A02">
        <w:rPr>
          <w:rFonts w:ascii="Times New Roman" w:hAnsi="Times New Roman" w:cs="Times New Roman"/>
          <w:sz w:val="24"/>
          <w:szCs w:val="24"/>
        </w:rPr>
        <w:t xml:space="preserve">. države i prodaja od stanova </w:t>
      </w:r>
      <w:r w:rsidRPr="00921A02">
        <w:rPr>
          <w:rFonts w:ascii="Times New Roman" w:hAnsi="Times New Roman" w:cs="Times New Roman"/>
          <w:sz w:val="24"/>
          <w:szCs w:val="24"/>
        </w:rPr>
        <w:t>sa stanarski</w:t>
      </w:r>
      <w:r w:rsidR="00AC7431" w:rsidRPr="00921A02">
        <w:rPr>
          <w:rFonts w:ascii="Times New Roman" w:hAnsi="Times New Roman" w:cs="Times New Roman"/>
          <w:sz w:val="24"/>
          <w:szCs w:val="24"/>
        </w:rPr>
        <w:t>m pravom.</w:t>
      </w:r>
    </w:p>
    <w:p w14:paraId="71792A86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0738A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58565" w14:textId="50615396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4BDB28BE" w14:textId="12D94845" w:rsidR="004B6344" w:rsidRPr="00921A02" w:rsidRDefault="004B6344" w:rsidP="00DD55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Rashodi su planirani u ukupnom iznosu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73903" w:rsidRPr="00921A02">
        <w:rPr>
          <w:rFonts w:ascii="Times New Roman" w:hAnsi="Times New Roman" w:cs="Times New Roman"/>
          <w:sz w:val="24"/>
          <w:szCs w:val="24"/>
        </w:rPr>
        <w:t>4.744.600,70 eura</w:t>
      </w:r>
      <w:r w:rsidRPr="00921A02">
        <w:rPr>
          <w:rFonts w:ascii="Times New Roman" w:hAnsi="Times New Roman" w:cs="Times New Roman"/>
          <w:sz w:val="24"/>
          <w:szCs w:val="24"/>
        </w:rPr>
        <w:t>, od čega s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e na rashode poslovanja odnosi </w:t>
      </w:r>
      <w:r w:rsidR="00373903" w:rsidRPr="00921A02">
        <w:rPr>
          <w:rFonts w:ascii="Times New Roman" w:hAnsi="Times New Roman" w:cs="Times New Roman"/>
          <w:sz w:val="24"/>
          <w:szCs w:val="24"/>
        </w:rPr>
        <w:t>2.407.134,70 eura</w:t>
      </w:r>
      <w:r w:rsidR="0001556A" w:rsidRPr="00921A02"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sz w:val="24"/>
          <w:szCs w:val="24"/>
        </w:rPr>
        <w:t xml:space="preserve"> a </w:t>
      </w:r>
      <w:r w:rsidR="00373903" w:rsidRPr="00921A02">
        <w:rPr>
          <w:rFonts w:ascii="Times New Roman" w:hAnsi="Times New Roman" w:cs="Times New Roman"/>
          <w:sz w:val="24"/>
          <w:szCs w:val="24"/>
        </w:rPr>
        <w:t>2.337.466,00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na rashode za nabavu nefinancijske imovine</w:t>
      </w:r>
      <w:r w:rsidR="00373903" w:rsidRPr="00921A02">
        <w:rPr>
          <w:rFonts w:ascii="Times New Roman" w:hAnsi="Times New Roman" w:cs="Times New Roman"/>
          <w:sz w:val="24"/>
          <w:szCs w:val="24"/>
        </w:rPr>
        <w:t>. I</w:t>
      </w:r>
      <w:r w:rsidR="00545205" w:rsidRPr="00921A02">
        <w:rPr>
          <w:rFonts w:ascii="Times New Roman" w:hAnsi="Times New Roman" w:cs="Times New Roman"/>
          <w:sz w:val="24"/>
          <w:szCs w:val="24"/>
        </w:rPr>
        <w:t xml:space="preserve">zdaci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za otplate zajmova </w:t>
      </w:r>
      <w:r w:rsidR="00373903" w:rsidRPr="00921A02">
        <w:rPr>
          <w:rFonts w:ascii="Times New Roman" w:hAnsi="Times New Roman" w:cs="Times New Roman"/>
          <w:sz w:val="24"/>
          <w:szCs w:val="24"/>
        </w:rPr>
        <w:t>planirani su u iznosu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855562">
        <w:rPr>
          <w:rFonts w:ascii="Times New Roman" w:hAnsi="Times New Roman" w:cs="Times New Roman"/>
          <w:sz w:val="24"/>
          <w:szCs w:val="24"/>
        </w:rPr>
        <w:t>70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855562">
        <w:rPr>
          <w:rFonts w:ascii="Times New Roman" w:hAnsi="Times New Roman" w:cs="Times New Roman"/>
          <w:sz w:val="24"/>
          <w:szCs w:val="24"/>
        </w:rPr>
        <w:t>eura.</w:t>
      </w:r>
    </w:p>
    <w:p w14:paraId="31B6CB94" w14:textId="77777777" w:rsidR="004B6344" w:rsidRPr="00921A02" w:rsidRDefault="004B6344" w:rsidP="00DD55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CC7CE" w14:textId="5044678F" w:rsidR="004B6344" w:rsidRPr="00921A02" w:rsidRDefault="00454A91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="004B6344"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za zaposlene –skupina 31</w:t>
      </w:r>
      <w:r w:rsidR="004B6344" w:rsidRPr="00921A02">
        <w:rPr>
          <w:rFonts w:ascii="Times New Roman" w:hAnsi="Times New Roman" w:cs="Times New Roman"/>
          <w:sz w:val="24"/>
          <w:szCs w:val="24"/>
        </w:rPr>
        <w:t>, Ovi rashodi obuhvaćaju rashode za zaposlene u</w:t>
      </w:r>
      <w:r w:rsidR="004F50CD" w:rsidRPr="00921A02">
        <w:rPr>
          <w:rFonts w:ascii="Times New Roman" w:hAnsi="Times New Roman" w:cs="Times New Roman"/>
          <w:sz w:val="24"/>
          <w:szCs w:val="24"/>
        </w:rPr>
        <w:t xml:space="preserve"> općinskoj upravi, te plaće za zaposlene iz programa javnih radova (HZZ)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i zaposlene u Programu Zaželi</w:t>
      </w:r>
      <w:r w:rsidR="0054520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1B79F7EA" w14:textId="6CC9E18D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Skupina rashoda 32-materijalni rashodi</w:t>
      </w:r>
      <w:r w:rsidRPr="00921A02">
        <w:rPr>
          <w:rFonts w:ascii="Times New Roman" w:hAnsi="Times New Roman" w:cs="Times New Roman"/>
          <w:sz w:val="24"/>
          <w:szCs w:val="24"/>
        </w:rPr>
        <w:t>. Materijalne rashode čine: rashodi za materijal i usluge,</w:t>
      </w:r>
      <w:r w:rsidR="00EC06BC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12889D3" w14:textId="77777777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Financijski rashodi-skupina 34</w:t>
      </w:r>
      <w:r w:rsidR="00AC7431" w:rsidRPr="00921A0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troškove platnog prometa, rashoda za kamate i ostalih financijskih rashoda.</w:t>
      </w:r>
    </w:p>
    <w:p w14:paraId="7B3C37DE" w14:textId="6A14A420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Naknade građanima i kućanstvima –skupina 37</w:t>
      </w:r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u najvećoj mjeri </w:t>
      </w:r>
      <w:r w:rsidRPr="00921A02">
        <w:rPr>
          <w:rFonts w:ascii="Times New Roman" w:hAnsi="Times New Roman" w:cs="Times New Roman"/>
          <w:sz w:val="24"/>
          <w:szCs w:val="24"/>
        </w:rPr>
        <w:t>se odnose na socijalnu skrb, na pomoći socijalno ugroženom stanovništvu, jednokratne pomoći rodiljama</w:t>
      </w:r>
      <w:r w:rsidR="00855562">
        <w:rPr>
          <w:rFonts w:ascii="Times New Roman" w:hAnsi="Times New Roman" w:cs="Times New Roman"/>
          <w:sz w:val="24"/>
          <w:szCs w:val="24"/>
        </w:rPr>
        <w:t xml:space="preserve"> i</w:t>
      </w:r>
      <w:r w:rsidRPr="00921A02">
        <w:rPr>
          <w:rFonts w:ascii="Times New Roman" w:hAnsi="Times New Roman" w:cs="Times New Roman"/>
          <w:sz w:val="24"/>
          <w:szCs w:val="24"/>
        </w:rPr>
        <w:t xml:space="preserve"> pomoći studentima. </w:t>
      </w:r>
    </w:p>
    <w:p w14:paraId="50384625" w14:textId="201BB64B" w:rsidR="00AC7431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Ostali rashodi-skupina 38 čine</w:t>
      </w:r>
      <w:r w:rsidRPr="00921A02">
        <w:rPr>
          <w:rFonts w:ascii="Times New Roman" w:hAnsi="Times New Roman" w:cs="Times New Roman"/>
          <w:sz w:val="24"/>
          <w:szCs w:val="24"/>
        </w:rPr>
        <w:t>: tekuće donacije udrugama građana,  tekuće donacije sportskim,</w:t>
      </w:r>
      <w:r w:rsidR="00DD5524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kulturnim, vatrogasnim i ostalim udrugama, te na kapitalne prijenose sredstava trgovačkom društvu za izgradnju vodoopskrbnog sustava</w:t>
      </w:r>
      <w:r w:rsidR="00AC7431" w:rsidRPr="00921A02">
        <w:rPr>
          <w:rFonts w:ascii="Times New Roman" w:hAnsi="Times New Roman" w:cs="Times New Roman"/>
          <w:sz w:val="24"/>
          <w:szCs w:val="24"/>
        </w:rPr>
        <w:t>.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D515" w14:textId="75145BF5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imovine-skupina 42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>odno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se se na </w:t>
      </w:r>
      <w:r w:rsidRPr="00921A02">
        <w:rPr>
          <w:rFonts w:ascii="Times New Roman" w:hAnsi="Times New Roman" w:cs="Times New Roman"/>
          <w:sz w:val="24"/>
          <w:szCs w:val="24"/>
        </w:rPr>
        <w:t xml:space="preserve"> nabavu opreme za održavanje javnih površina,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uređenje pješačkih staza, 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izgradnju i uređenje prometnica, 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uređenje općinskih zgrada, mrtvačnica i slično.</w:t>
      </w:r>
    </w:p>
    <w:p w14:paraId="6DE63FB9" w14:textId="77777777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Rashodi za dodatna ulaganja na nefinancijsku imovinu</w:t>
      </w:r>
      <w:r w:rsidRPr="00921A02">
        <w:rPr>
          <w:rFonts w:ascii="Times New Roman" w:hAnsi="Times New Roman" w:cs="Times New Roman"/>
          <w:sz w:val="24"/>
          <w:szCs w:val="24"/>
        </w:rPr>
        <w:t xml:space="preserve"> -skupina 45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odnose se </w:t>
      </w:r>
      <w:r w:rsidR="00DF1714" w:rsidRPr="00921A02">
        <w:rPr>
          <w:rFonts w:ascii="Times New Roman" w:hAnsi="Times New Roman" w:cs="Times New Roman"/>
          <w:sz w:val="24"/>
          <w:szCs w:val="24"/>
        </w:rPr>
        <w:t>na uređenje općinskih zgrada i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ostalih objekata u vlasništvu  općine.</w:t>
      </w:r>
    </w:p>
    <w:p w14:paraId="46C5F3A0" w14:textId="1F1F6359" w:rsidR="007B18CB" w:rsidRPr="00921A02" w:rsidRDefault="00A16D3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Izdaci za otplate zajmova –skupina 5- </w:t>
      </w:r>
      <w:r w:rsidRPr="00921A02">
        <w:rPr>
          <w:rFonts w:ascii="Times New Roman" w:hAnsi="Times New Roman" w:cs="Times New Roman"/>
          <w:sz w:val="24"/>
          <w:szCs w:val="24"/>
        </w:rPr>
        <w:t>odnose se na planirane otplate zajmova</w:t>
      </w:r>
      <w:r w:rsidR="00373903" w:rsidRPr="00921A02">
        <w:rPr>
          <w:rFonts w:ascii="Times New Roman" w:hAnsi="Times New Roman" w:cs="Times New Roman"/>
          <w:sz w:val="24"/>
          <w:szCs w:val="24"/>
        </w:rPr>
        <w:t xml:space="preserve"> državnog proračuna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A4DF166" w14:textId="77777777" w:rsidR="00A16D37" w:rsidRPr="00921A02" w:rsidRDefault="00A16D37" w:rsidP="00373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E4620C" w14:textId="17ED4B01" w:rsidR="00BA5F05" w:rsidRPr="00921A02" w:rsidRDefault="00BA5F0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t>POSEBNI DIO</w:t>
      </w:r>
    </w:p>
    <w:p w14:paraId="2752A10A" w14:textId="4522BB04" w:rsidR="00BA5F05" w:rsidRPr="00921A02" w:rsidRDefault="00BA5F05" w:rsidP="00BA5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Posebni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plan rasho</w:t>
      </w:r>
      <w:r w:rsidR="00A16D37" w:rsidRPr="00921A02">
        <w:rPr>
          <w:rFonts w:ascii="Times New Roman" w:hAnsi="Times New Roman" w:cs="Times New Roman"/>
          <w:sz w:val="24"/>
          <w:szCs w:val="24"/>
        </w:rPr>
        <w:t>da i izdataka raspoređenih u  razdjelu i glavi</w:t>
      </w:r>
      <w:r w:rsidRPr="00921A02">
        <w:rPr>
          <w:rFonts w:ascii="Times New Roman" w:hAnsi="Times New Roman" w:cs="Times New Roman"/>
          <w:sz w:val="24"/>
          <w:szCs w:val="24"/>
        </w:rPr>
        <w:t>, koji se sastoje od programa, a isti sadrže aktivnosti, tekuće i kapitalne projekte.</w:t>
      </w:r>
    </w:p>
    <w:p w14:paraId="27F8B834" w14:textId="77777777" w:rsidR="00BA5F05" w:rsidRPr="00921A02" w:rsidRDefault="00BA5F05" w:rsidP="00BA5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Posebni dio proračuna sadrži rashode i izdatke raspoređene po programima, njihovim sastavnim dijelovima -aktivnostima.</w:t>
      </w:r>
    </w:p>
    <w:p w14:paraId="69349A75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030B0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420F3" w14:textId="2216607C" w:rsidR="00DF1714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2.2. Rashodi i izdaci po organizacijskoj klasifikaciji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0D534" w14:textId="746C8B0D" w:rsidR="00DF1714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Organizacijskom klasifikacijom definira se razina utvrđena za potrebe planiranja i izvršavanja proračuna. Prema organizacijskoj klasifikaciji Proračun Općine </w:t>
      </w:r>
      <w:r w:rsidR="00373903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sastoji se od jedinstvenog  razdjela: - Općina </w:t>
      </w:r>
      <w:r w:rsidR="00373903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2F01E4F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Razdjel</w:t>
      </w:r>
      <w:r w:rsidRPr="00921A02">
        <w:rPr>
          <w:rFonts w:ascii="Times New Roman" w:hAnsi="Times New Roman" w:cs="Times New Roman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14:paraId="40C77E43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Glavu</w:t>
      </w:r>
      <w:r w:rsidRPr="00921A02">
        <w:rPr>
          <w:rFonts w:ascii="Times New Roman" w:hAnsi="Times New Roman" w:cs="Times New Roman"/>
          <w:sz w:val="24"/>
          <w:szCs w:val="24"/>
        </w:rPr>
        <w:t xml:space="preserve"> čine programi usmjereni na ispunjavanje prioritetnih ciljeva Općine.</w:t>
      </w:r>
    </w:p>
    <w:p w14:paraId="4043A7B5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Program</w:t>
      </w:r>
      <w:r w:rsidRPr="00921A02">
        <w:rPr>
          <w:rFonts w:ascii="Times New Roman" w:hAnsi="Times New Roman" w:cs="Times New Roman"/>
          <w:sz w:val="24"/>
          <w:szCs w:val="24"/>
        </w:rPr>
        <w:t xml:space="preserve"> se sastoji od jedne ili više aktivnosti i/ili tekućih projekata i/ili kapitalnih projekata. </w:t>
      </w:r>
    </w:p>
    <w:p w14:paraId="7E859CA6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Pr="00921A02">
        <w:rPr>
          <w:rFonts w:ascii="Times New Roman" w:hAnsi="Times New Roman" w:cs="Times New Roman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14:paraId="3AC67402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77A99" w14:textId="6B1FB743" w:rsidR="00F9076D" w:rsidRPr="00921A02" w:rsidRDefault="00F9076D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RAZDJEL 010 OPĆINA </w:t>
      </w:r>
      <w:r w:rsidR="00F46645">
        <w:rPr>
          <w:rFonts w:ascii="Times New Roman" w:hAnsi="Times New Roman" w:cs="Times New Roman"/>
          <w:b/>
          <w:sz w:val="24"/>
          <w:szCs w:val="24"/>
          <w:u w:val="single"/>
        </w:rPr>
        <w:t>SIBINJ</w:t>
      </w:r>
    </w:p>
    <w:p w14:paraId="738727CE" w14:textId="7E30F1CF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Ukupno planirana sredstva za 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ovaj razdjel iznose </w:t>
      </w:r>
      <w:r w:rsidR="001C15BC" w:rsidRPr="00921A02">
        <w:rPr>
          <w:rFonts w:ascii="Times New Roman" w:hAnsi="Times New Roman" w:cs="Times New Roman"/>
          <w:b/>
          <w:sz w:val="24"/>
          <w:szCs w:val="24"/>
        </w:rPr>
        <w:t>4.814.600,70</w:t>
      </w:r>
      <w:r w:rsidR="00A16D37" w:rsidRPr="0092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BC" w:rsidRPr="00921A02">
        <w:rPr>
          <w:rFonts w:ascii="Times New Roman" w:hAnsi="Times New Roman" w:cs="Times New Roman"/>
          <w:b/>
          <w:sz w:val="24"/>
          <w:szCs w:val="24"/>
        </w:rPr>
        <w:t>eura.</w:t>
      </w:r>
    </w:p>
    <w:p w14:paraId="19A61B78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FA9D5" w14:textId="278D5536" w:rsidR="00F9076D" w:rsidRPr="006A4005" w:rsidRDefault="00F9076D" w:rsidP="006A40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</w:t>
      </w:r>
      <w:r w:rsidR="00DF1714" w:rsidRPr="00921A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7431" w:rsidRPr="00921A02">
        <w:rPr>
          <w:rFonts w:ascii="Times New Roman" w:hAnsi="Times New Roman" w:cs="Times New Roman"/>
          <w:b/>
          <w:sz w:val="24"/>
          <w:szCs w:val="24"/>
          <w:u w:val="single"/>
        </w:rPr>
        <w:t>0-01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AC7431" w:rsidRPr="00921A02">
        <w:rPr>
          <w:rFonts w:ascii="Times New Roman" w:hAnsi="Times New Roman" w:cs="Times New Roman"/>
          <w:b/>
          <w:sz w:val="24"/>
          <w:szCs w:val="24"/>
          <w:u w:val="single"/>
        </w:rPr>
        <w:t>JEDINSTVENI  UPRAVNI ODJEL</w:t>
      </w:r>
    </w:p>
    <w:p w14:paraId="225CA1A9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30162" w14:textId="79D959F2" w:rsidR="005E7B47" w:rsidRPr="00F46645" w:rsidRDefault="00F9076D" w:rsidP="00DD55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DF1714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C743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001</w:t>
      </w:r>
      <w:r w:rsidR="00FB2295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34F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FB2295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34F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JAVNA UPRAVA I ADMINISTRACIJA</w:t>
      </w:r>
    </w:p>
    <w:p w14:paraId="2588DE80" w14:textId="49C2AA58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Ukupno planirana sredstva za ovaj program iznose </w:t>
      </w:r>
      <w:r w:rsidR="006F34F1" w:rsidRPr="00921A02">
        <w:rPr>
          <w:rFonts w:ascii="Times New Roman" w:hAnsi="Times New Roman" w:cs="Times New Roman"/>
          <w:sz w:val="24"/>
          <w:szCs w:val="24"/>
        </w:rPr>
        <w:t>701.500,00</w:t>
      </w:r>
      <w:r w:rsidR="00A16D3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Općinsko vijeće predstavničko je tijelo građana i tijelo lokalne samouprave koje donosi akte u okviru prava i dužnosti Općine kao jedinice lokalne samouprave. Donosi Statut Općine, općinski proračun, odluku o izvršavanju proračuna, nadzire ukupno materijalno i financijsko poslovanje Općine i odlučuje o drugim pitanjima utvrđenim zakonom i Statutom Općine. Na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čelnik zastupa Općinu </w:t>
      </w:r>
      <w:r w:rsidRPr="00921A02">
        <w:rPr>
          <w:rFonts w:ascii="Times New Roman" w:hAnsi="Times New Roman" w:cs="Times New Roman"/>
          <w:sz w:val="24"/>
          <w:szCs w:val="24"/>
        </w:rPr>
        <w:t>i nositelj je izvršne vlasti Općine. Obavlja poslove propisane Zakonom o područjima lokalne i područne samoupr</w:t>
      </w:r>
      <w:r w:rsidR="00F9076D" w:rsidRPr="00921A02">
        <w:rPr>
          <w:rFonts w:ascii="Times New Roman" w:hAnsi="Times New Roman" w:cs="Times New Roman"/>
          <w:sz w:val="24"/>
          <w:szCs w:val="24"/>
        </w:rPr>
        <w:t>ave te Statutom Općine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ECC9C6F" w14:textId="3DDEF3C6" w:rsidR="00DF1714" w:rsidRPr="00921A02" w:rsidRDefault="00AC7431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Aktivnost A1001</w:t>
      </w:r>
      <w:r w:rsidR="00DF1714"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-01 </w:t>
      </w:r>
      <w:r w:rsidR="006F34F1" w:rsidRPr="00921A02">
        <w:rPr>
          <w:rFonts w:ascii="Times New Roman" w:hAnsi="Times New Roman" w:cs="Times New Roman"/>
          <w:sz w:val="24"/>
          <w:szCs w:val="24"/>
          <w:u w:val="single"/>
        </w:rPr>
        <w:t>Javna uprava i administracija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 - planirana sre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dstva u iznosu od </w:t>
      </w:r>
      <w:r w:rsidR="006F34F1" w:rsidRPr="00921A02">
        <w:rPr>
          <w:rFonts w:ascii="Times New Roman" w:hAnsi="Times New Roman" w:cs="Times New Roman"/>
          <w:sz w:val="24"/>
          <w:szCs w:val="24"/>
        </w:rPr>
        <w:t>697.500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="00A16D3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6F34F1" w:rsidRPr="00921A02">
        <w:rPr>
          <w:rFonts w:ascii="Times New Roman" w:hAnsi="Times New Roman" w:cs="Times New Roman"/>
          <w:sz w:val="24"/>
          <w:szCs w:val="24"/>
        </w:rPr>
        <w:t>eura</w:t>
      </w:r>
      <w:r w:rsidR="00F9076D" w:rsidRPr="00921A02">
        <w:rPr>
          <w:rFonts w:ascii="Times New Roman" w:hAnsi="Times New Roman" w:cs="Times New Roman"/>
          <w:sz w:val="24"/>
          <w:szCs w:val="24"/>
        </w:rPr>
        <w:t>. Planirana sredstva obuhvaćaju troškove plaća, administrativno-tehničke poslove, režijske troškove (grijanje, el.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F9076D" w:rsidRPr="00921A02">
        <w:rPr>
          <w:rFonts w:ascii="Times New Roman" w:hAnsi="Times New Roman" w:cs="Times New Roman"/>
          <w:sz w:val="24"/>
          <w:szCs w:val="24"/>
        </w:rPr>
        <w:t>energija, telefonski troškovi)</w:t>
      </w:r>
      <w:r w:rsidR="00902A0D" w:rsidRPr="00921A02">
        <w:rPr>
          <w:rFonts w:ascii="Times New Roman" w:hAnsi="Times New Roman" w:cs="Times New Roman"/>
          <w:sz w:val="24"/>
          <w:szCs w:val="24"/>
        </w:rPr>
        <w:t>, komunalne usluge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 i sve ostale  troškove vezane za neophodan rad općinske uprave.</w:t>
      </w:r>
      <w:r w:rsidR="0001021C" w:rsidRPr="00921A02">
        <w:rPr>
          <w:rFonts w:ascii="Times New Roman" w:hAnsi="Times New Roman" w:cs="Times New Roman"/>
          <w:sz w:val="24"/>
          <w:szCs w:val="24"/>
        </w:rPr>
        <w:t xml:space="preserve"> Također i oplatu kratkoročnog zajma </w:t>
      </w:r>
      <w:r w:rsidR="006F34F1" w:rsidRPr="00921A02">
        <w:rPr>
          <w:rFonts w:ascii="Times New Roman" w:hAnsi="Times New Roman" w:cs="Times New Roman"/>
          <w:sz w:val="24"/>
          <w:szCs w:val="24"/>
        </w:rPr>
        <w:t>iz državnog proračuna</w:t>
      </w:r>
      <w:r w:rsidR="0001021C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458840A8" w14:textId="5E2F91D3" w:rsidR="006F34F1" w:rsidRDefault="006F34F1" w:rsidP="006F34F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  <w:u w:val="single"/>
        </w:rPr>
        <w:t>Aktivnost A1001-02 LAG - Lokalna razvojna agencija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- planirana sredstva u iznosu 30.000,00 </w:t>
      </w:r>
      <w:r w:rsidR="00902A0D" w:rsidRPr="00921A02">
        <w:rPr>
          <w:rFonts w:ascii="Times New Roman" w:hAnsi="Times New Roman" w:cs="Times New Roman"/>
          <w:iCs/>
          <w:sz w:val="24"/>
          <w:szCs w:val="24"/>
        </w:rPr>
        <w:t>eura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za financiranje rada </w:t>
      </w:r>
      <w:r w:rsidRPr="00921A02">
        <w:rPr>
          <w:rFonts w:ascii="Times New Roman" w:hAnsi="Times New Roman" w:cs="Times New Roman"/>
          <w:bCs/>
          <w:iCs/>
          <w:sz w:val="24"/>
          <w:szCs w:val="24"/>
        </w:rPr>
        <w:t>LAG «POSAVINA» Brodski Stupnik</w:t>
      </w:r>
      <w:r w:rsidRPr="00921A0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FA32C0" w14:textId="77777777" w:rsidR="00B15B3F" w:rsidRPr="00921A02" w:rsidRDefault="00B15B3F" w:rsidP="006F34F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33A57B" w14:textId="56B296E7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1002- ZAŠTITA OD POŽARA I CIVILNA ZAŠTITA</w:t>
      </w:r>
    </w:p>
    <w:p w14:paraId="5D603254" w14:textId="235970C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A1002-01-Zaštita od požara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67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, tekuće i kapitalne pomoći DVD-ima s područja općine.</w:t>
      </w:r>
    </w:p>
    <w:p w14:paraId="4E77A7C4" w14:textId="7154EDD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A1002-02-Civilna zaštita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16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902A0D" w:rsidRPr="00921A02">
        <w:rPr>
          <w:rFonts w:ascii="Times New Roman" w:hAnsi="Times New Roman" w:cs="Times New Roman"/>
          <w:sz w:val="24"/>
          <w:szCs w:val="24"/>
        </w:rPr>
        <w:t>33</w:t>
      </w:r>
      <w:r w:rsidRPr="00921A02">
        <w:rPr>
          <w:rFonts w:ascii="Times New Roman" w:hAnsi="Times New Roman" w:cs="Times New Roman"/>
          <w:sz w:val="24"/>
          <w:szCs w:val="24"/>
        </w:rPr>
        <w:t>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, razvoj i opremanje postrojbe civilne zaštite te tekuće pomoći HGSS-u.</w:t>
      </w:r>
    </w:p>
    <w:p w14:paraId="2D54622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BEF94" w14:textId="03D8C04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1000- PROGRAM JAVNIH POTREBA</w:t>
      </w:r>
    </w:p>
    <w:p w14:paraId="4AD2F7C0" w14:textId="5FA71AD5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A1003-01 - Socijalna skrb i novčane pomoći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120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902A0D" w:rsidRPr="00921A02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Sredstva se odnose na socijalno ugroženo stanovništvo, naknadu za rođenje djeteta, donacije Crvenom križu te javni poziv za poticanje rješavanja stambenog pitanja mladih obitelji na području Općine Sibinj.</w:t>
      </w:r>
    </w:p>
    <w:p w14:paraId="1A776BAD" w14:textId="7E0BFEA8" w:rsidR="00D05AA7" w:rsidRPr="00921A02" w:rsidRDefault="00D05AA7" w:rsidP="00902A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A1003-02 - Javne potrebe u športu, kulturi i obrazovanju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od </w:t>
      </w:r>
      <w:r w:rsidR="00902A0D" w:rsidRPr="00921A02">
        <w:rPr>
          <w:rFonts w:ascii="Times New Roman" w:hAnsi="Times New Roman" w:cs="Times New Roman"/>
          <w:sz w:val="24"/>
          <w:szCs w:val="24"/>
        </w:rPr>
        <w:t>241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Sredstva se odnose na sufinanciranje rada športskih udruga, udruga u kulturi te ostalih udruga i vjerskih zajednica, a raspodijelila bi se Javnim natječajem po utvrđenim kriterijima i odlukom načelnika.</w:t>
      </w:r>
    </w:p>
    <w:p w14:paraId="726A870A" w14:textId="78FC71BF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A1003-03 - Obljetnica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žrtava,dan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općine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902A0D" w:rsidRPr="00921A02">
        <w:rPr>
          <w:rFonts w:ascii="Times New Roman" w:hAnsi="Times New Roman" w:cs="Times New Roman"/>
          <w:sz w:val="24"/>
          <w:szCs w:val="24"/>
        </w:rPr>
        <w:t>27.5</w:t>
      </w:r>
      <w:r w:rsidRPr="00921A02">
        <w:rPr>
          <w:rFonts w:ascii="Times New Roman" w:hAnsi="Times New Roman" w:cs="Times New Roman"/>
          <w:sz w:val="24"/>
          <w:szCs w:val="24"/>
        </w:rPr>
        <w:t>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popratnih program povodom obilježavanja dana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 i dana općine.</w:t>
      </w:r>
    </w:p>
    <w:p w14:paraId="47B466DB" w14:textId="75057A93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A1003-05 - Osnovno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902A0D" w:rsidRPr="00921A02">
        <w:rPr>
          <w:rFonts w:ascii="Times New Roman" w:hAnsi="Times New Roman" w:cs="Times New Roman"/>
          <w:sz w:val="24"/>
          <w:szCs w:val="24"/>
        </w:rPr>
        <w:t>55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radova i programa OŠ „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žrtava“ Sibinj</w:t>
      </w:r>
    </w:p>
    <w:p w14:paraId="6EDAB50D" w14:textId="0BDB56FE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A1003-06 - Srednje i visoko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sredstva u iznosu </w:t>
      </w:r>
      <w:r w:rsidR="00902A0D" w:rsidRPr="00921A02">
        <w:rPr>
          <w:rFonts w:ascii="Times New Roman" w:hAnsi="Times New Roman" w:cs="Times New Roman"/>
          <w:sz w:val="24"/>
          <w:szCs w:val="24"/>
        </w:rPr>
        <w:t>3</w:t>
      </w:r>
      <w:r w:rsidRPr="00921A02">
        <w:rPr>
          <w:rFonts w:ascii="Times New Roman" w:hAnsi="Times New Roman" w:cs="Times New Roman"/>
          <w:sz w:val="24"/>
          <w:szCs w:val="24"/>
        </w:rPr>
        <w:t>2.</w:t>
      </w:r>
      <w:r w:rsidR="00902A0D" w:rsidRPr="00921A02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 xml:space="preserve">00,00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sufinanciranje troškova prijevoza učenika srednjih škola te financiranje studentskih stipendija.</w:t>
      </w:r>
    </w:p>
    <w:p w14:paraId="5760973A" w14:textId="5C366261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A1003-07 -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Fišijada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902A0D" w:rsidRPr="00921A02">
        <w:rPr>
          <w:rFonts w:ascii="Times New Roman" w:hAnsi="Times New Roman" w:cs="Times New Roman"/>
          <w:sz w:val="24"/>
          <w:szCs w:val="24"/>
        </w:rPr>
        <w:t>19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održavanje tradicionalne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fišijade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F966E4D" w14:textId="36CBD8C7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A1003-08 -Manifestacije općine Sibinj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902A0D" w:rsidRPr="00921A02">
        <w:rPr>
          <w:rFonts w:ascii="Times New Roman" w:hAnsi="Times New Roman" w:cs="Times New Roman"/>
          <w:sz w:val="24"/>
          <w:szCs w:val="24"/>
        </w:rPr>
        <w:t>44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manifestacija Općine Sibinj ( Smotra folklora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Slobodnici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, Smotra folklora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Kukuruzijada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Gornjim Andrijevcima,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Čobanijada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Odvoračke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večeri, Advent u Sibinju, Badnjak u Sibinju</w:t>
      </w:r>
      <w:r w:rsidR="00BB0F35" w:rsidRPr="00921A02">
        <w:rPr>
          <w:rFonts w:ascii="Times New Roman" w:hAnsi="Times New Roman" w:cs="Times New Roman"/>
          <w:sz w:val="24"/>
          <w:szCs w:val="24"/>
        </w:rPr>
        <w:t>, darivanje djece povodom blagdana Sv. Nikole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 ostale nepredviđene manifestacije o čijem održavanju i financiranju odluku donosi općinski načelnik).</w:t>
      </w:r>
    </w:p>
    <w:p w14:paraId="39125ED5" w14:textId="2D3163D6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A1003-09 - Sklonište i zaštita životinja </w:t>
      </w:r>
      <w:r w:rsidRPr="00921A02">
        <w:rPr>
          <w:rFonts w:ascii="Times New Roman" w:hAnsi="Times New Roman" w:cs="Times New Roman"/>
          <w:sz w:val="24"/>
          <w:szCs w:val="24"/>
        </w:rPr>
        <w:t>- planirana sredstva u iznosu 1</w:t>
      </w:r>
      <w:r w:rsidR="00BB0F35" w:rsidRPr="00921A02">
        <w:rPr>
          <w:rFonts w:ascii="Times New Roman" w:hAnsi="Times New Roman" w:cs="Times New Roman"/>
          <w:sz w:val="24"/>
          <w:szCs w:val="24"/>
        </w:rPr>
        <w:t>8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BB0F35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BB0F35" w:rsidRPr="00921A02">
        <w:rPr>
          <w:rFonts w:ascii="Times New Roman" w:hAnsi="Times New Roman" w:cs="Times New Roman"/>
          <w:sz w:val="24"/>
          <w:szCs w:val="24"/>
        </w:rPr>
        <w:t>euro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izgradnje skloništa (azila) za napuštene životinje te financiranje kontrole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čipiranja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pasa na području općine.</w:t>
      </w:r>
    </w:p>
    <w:p w14:paraId="4E7F0151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CE993" w14:textId="1946DC5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Program 1004 – </w:t>
      </w:r>
      <w:r w:rsidR="00DC1238"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UKUPNOG RAZVOJA</w:t>
      </w:r>
    </w:p>
    <w:p w14:paraId="202957DD" w14:textId="679B2FF4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A1004-01 Ruralni razvoj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planirana sredstva u iznosu </w:t>
      </w:r>
      <w:r w:rsidR="00DC1238" w:rsidRPr="00921A02">
        <w:rPr>
          <w:rFonts w:ascii="Times New Roman" w:hAnsi="Times New Roman" w:cs="Times New Roman"/>
          <w:sz w:val="24"/>
          <w:szCs w:val="24"/>
        </w:rPr>
        <w:t>71.00</w:t>
      </w:r>
      <w:r w:rsidRPr="00921A02">
        <w:rPr>
          <w:rFonts w:ascii="Times New Roman" w:hAnsi="Times New Roman" w:cs="Times New Roman"/>
          <w:sz w:val="24"/>
          <w:szCs w:val="24"/>
        </w:rPr>
        <w:t xml:space="preserve">0,00 </w:t>
      </w:r>
      <w:r w:rsidR="00DC1238" w:rsidRPr="00921A02">
        <w:rPr>
          <w:rFonts w:ascii="Times New Roman" w:hAnsi="Times New Roman" w:cs="Times New Roman"/>
          <w:sz w:val="24"/>
          <w:szCs w:val="24"/>
        </w:rPr>
        <w:t>euro</w:t>
      </w:r>
      <w:r w:rsidRPr="00921A02">
        <w:rPr>
          <w:rFonts w:ascii="Times New Roman" w:hAnsi="Times New Roman" w:cs="Times New Roman"/>
          <w:sz w:val="24"/>
          <w:szCs w:val="24"/>
        </w:rPr>
        <w:t xml:space="preserve">, odnose se na </w:t>
      </w:r>
      <w:r w:rsidR="00DC1238" w:rsidRPr="007273C4">
        <w:rPr>
          <w:rFonts w:ascii="Times New Roman" w:hAnsi="Times New Roman" w:cs="Times New Roman"/>
          <w:sz w:val="24"/>
          <w:szCs w:val="24"/>
        </w:rPr>
        <w:t xml:space="preserve">izmjene </w:t>
      </w:r>
      <w:r w:rsidR="007B22C1" w:rsidRPr="007273C4">
        <w:rPr>
          <w:rFonts w:ascii="Times New Roman" w:hAnsi="Times New Roman" w:cs="Times New Roman"/>
          <w:sz w:val="24"/>
          <w:szCs w:val="24"/>
        </w:rPr>
        <w:t>prostornog</w:t>
      </w:r>
      <w:r w:rsidR="00DC1238" w:rsidRPr="007273C4">
        <w:rPr>
          <w:rFonts w:ascii="Times New Roman" w:hAnsi="Times New Roman" w:cs="Times New Roman"/>
          <w:sz w:val="24"/>
          <w:szCs w:val="24"/>
        </w:rPr>
        <w:t xml:space="preserve"> plana</w:t>
      </w:r>
      <w:r w:rsidR="007B22C1" w:rsidRPr="007273C4">
        <w:rPr>
          <w:rFonts w:ascii="Times New Roman" w:hAnsi="Times New Roman" w:cs="Times New Roman"/>
          <w:sz w:val="24"/>
          <w:szCs w:val="24"/>
        </w:rPr>
        <w:t xml:space="preserve"> Općine Sibinj</w:t>
      </w:r>
      <w:r w:rsidR="00DC1238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7B22C1" w:rsidRPr="00921A02">
        <w:rPr>
          <w:rFonts w:ascii="Times New Roman" w:hAnsi="Times New Roman" w:cs="Times New Roman"/>
          <w:sz w:val="24"/>
          <w:szCs w:val="24"/>
        </w:rPr>
        <w:t xml:space="preserve">provođenje </w:t>
      </w:r>
      <w:r w:rsidRPr="00921A02">
        <w:rPr>
          <w:rFonts w:ascii="Times New Roman" w:hAnsi="Times New Roman" w:cs="Times New Roman"/>
          <w:sz w:val="24"/>
          <w:szCs w:val="24"/>
        </w:rPr>
        <w:t>program</w:t>
      </w:r>
      <w:r w:rsidR="007B22C1" w:rsidRPr="00921A02">
        <w:rPr>
          <w:rFonts w:ascii="Times New Roman" w:hAnsi="Times New Roman" w:cs="Times New Roman"/>
          <w:sz w:val="24"/>
          <w:szCs w:val="24"/>
        </w:rPr>
        <w:t>a</w:t>
      </w:r>
      <w:r w:rsidRPr="00921A02">
        <w:rPr>
          <w:rFonts w:ascii="Times New Roman" w:hAnsi="Times New Roman" w:cs="Times New Roman"/>
          <w:sz w:val="24"/>
          <w:szCs w:val="24"/>
        </w:rPr>
        <w:t xml:space="preserve"> mjera za poduzetnike</w:t>
      </w:r>
      <w:r w:rsidR="007B22C1" w:rsidRPr="00921A02">
        <w:rPr>
          <w:rFonts w:ascii="Times New Roman" w:hAnsi="Times New Roman" w:cs="Times New Roman"/>
          <w:sz w:val="24"/>
          <w:szCs w:val="24"/>
        </w:rPr>
        <w:t xml:space="preserve"> i poljoprivrednike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7B22C1" w:rsidRPr="00921A02">
        <w:rPr>
          <w:rFonts w:ascii="Times New Roman" w:hAnsi="Times New Roman" w:cs="Times New Roman"/>
          <w:sz w:val="24"/>
          <w:szCs w:val="24"/>
        </w:rPr>
        <w:t>te</w:t>
      </w:r>
      <w:r w:rsidRPr="00921A02">
        <w:rPr>
          <w:rFonts w:ascii="Times New Roman" w:hAnsi="Times New Roman" w:cs="Times New Roman"/>
          <w:sz w:val="24"/>
          <w:szCs w:val="24"/>
        </w:rPr>
        <w:t xml:space="preserve"> donošenje Strateškog razvojnog programa općine </w:t>
      </w:r>
      <w:r w:rsidR="007B22C1" w:rsidRPr="00921A02">
        <w:rPr>
          <w:rFonts w:ascii="Times New Roman" w:hAnsi="Times New Roman" w:cs="Times New Roman"/>
          <w:sz w:val="24"/>
          <w:szCs w:val="24"/>
        </w:rPr>
        <w:t xml:space="preserve">Sibinj </w:t>
      </w:r>
      <w:r w:rsidRPr="00921A02">
        <w:rPr>
          <w:rFonts w:ascii="Times New Roman" w:hAnsi="Times New Roman" w:cs="Times New Roman"/>
          <w:sz w:val="24"/>
          <w:szCs w:val="24"/>
        </w:rPr>
        <w:t>za buduće razdoblje.</w:t>
      </w:r>
    </w:p>
    <w:p w14:paraId="4DB7AE2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C7A3F" w14:textId="79625DD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1006 - EU PROJEKT ZAŽELI-PROGRAM ZAPOŠLJAVANJA ŽENA</w:t>
      </w:r>
    </w:p>
    <w:p w14:paraId="788AAF3B" w14:textId="477BB0D8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A1006-01 - Zapošljavanje žena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7B22C1" w:rsidRPr="00921A02">
        <w:rPr>
          <w:rFonts w:ascii="Times New Roman" w:hAnsi="Times New Roman" w:cs="Times New Roman"/>
          <w:sz w:val="24"/>
          <w:szCs w:val="24"/>
        </w:rPr>
        <w:t>287</w:t>
      </w:r>
      <w:r w:rsidRPr="00921A02">
        <w:rPr>
          <w:rFonts w:ascii="Times New Roman" w:hAnsi="Times New Roman" w:cs="Times New Roman"/>
          <w:sz w:val="24"/>
          <w:szCs w:val="24"/>
        </w:rPr>
        <w:t>.000,00</w:t>
      </w:r>
      <w:r w:rsidR="007B69E5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plaća, ostalih rashoda za zaposlene te paketa sa higijenskim potrepštinama i sredstvima za čišćenje za korisnike programa</w:t>
      </w:r>
      <w:r w:rsidR="007B69E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6F3C3305" w14:textId="61FAD659" w:rsidR="007B69E5" w:rsidRPr="00921A02" w:rsidRDefault="007B69E5" w:rsidP="007B69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A1006-02 - Promidžba i vidljivost</w:t>
      </w:r>
      <w:r w:rsidRPr="00921A02">
        <w:rPr>
          <w:rFonts w:ascii="Times New Roman" w:hAnsi="Times New Roman" w:cs="Times New Roman"/>
          <w:sz w:val="24"/>
          <w:szCs w:val="24"/>
        </w:rPr>
        <w:t>-planirana sredstva u iznosu 10.000,00 eura za financiranje troškova stručnog osposobljavanja za zaposlenike programa.</w:t>
      </w:r>
    </w:p>
    <w:p w14:paraId="7B715D72" w14:textId="0AA782A6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A1006-03 - Promidžba i vidljivost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7B69E5" w:rsidRPr="00921A02"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7B69E5" w:rsidRPr="00921A02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 xml:space="preserve">00,00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promidžbe i reprezentacije </w:t>
      </w:r>
      <w:r w:rsidR="007B69E5" w:rsidRPr="00921A02">
        <w:rPr>
          <w:rFonts w:ascii="Times New Roman" w:hAnsi="Times New Roman" w:cs="Times New Roman"/>
          <w:sz w:val="24"/>
          <w:szCs w:val="24"/>
        </w:rPr>
        <w:t xml:space="preserve">prilikom početne i završne konferencije programa </w:t>
      </w:r>
      <w:r w:rsidRPr="00921A02">
        <w:rPr>
          <w:rFonts w:ascii="Times New Roman" w:hAnsi="Times New Roman" w:cs="Times New Roman"/>
          <w:sz w:val="24"/>
          <w:szCs w:val="24"/>
        </w:rPr>
        <w:t>po ugovoru.</w:t>
      </w:r>
    </w:p>
    <w:p w14:paraId="3FFEE867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AD7B9" w14:textId="1AA17B2B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1007- POTICANJE ZAPOŠLJAVANJA HZZ</w:t>
      </w:r>
    </w:p>
    <w:p w14:paraId="6BD2B10A" w14:textId="312691B5" w:rsidR="00D05AA7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A1007-02-Poticanje zapošljavanja HZZ - Javni radovi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odnosi se na program zapošljavanja preko HZZ , za potrebe javnih radova, odnosno održavanje komunalne  infrastrukture. Planiran je iznos od </w:t>
      </w:r>
      <w:r w:rsidR="007B69E5" w:rsidRPr="00921A02">
        <w:rPr>
          <w:rFonts w:ascii="Times New Roman" w:hAnsi="Times New Roman" w:cs="Times New Roman"/>
          <w:sz w:val="24"/>
          <w:szCs w:val="24"/>
        </w:rPr>
        <w:t>19.000,00 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FB0A1E0" w14:textId="77777777" w:rsidR="00F46645" w:rsidRPr="00921A02" w:rsidRDefault="00F46645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ECEDD" w14:textId="77777777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1008 – KOMUNALNA INFRASTRUKTURA I KAPITALNA ULAGANJA</w:t>
      </w:r>
    </w:p>
    <w:p w14:paraId="5AB29C12" w14:textId="0D63460B" w:rsidR="00D05AA7" w:rsidRPr="00921A02" w:rsidRDefault="00D05AA7" w:rsidP="00D05AA7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A1008-01- Uređenje i izgradnja javne rasvjete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 planirana sredstva </w:t>
      </w:r>
      <w:r w:rsidR="007B69E5" w:rsidRPr="00921A02">
        <w:rPr>
          <w:rFonts w:ascii="Times New Roman" w:hAnsi="Times New Roman" w:cs="Times New Roman"/>
          <w:sz w:val="24"/>
          <w:szCs w:val="24"/>
        </w:rPr>
        <w:t>192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eura,</w:t>
      </w:r>
      <w:r w:rsidRPr="00921A02">
        <w:rPr>
          <w:rFonts w:ascii="Times New Roman" w:hAnsi="Times New Roman" w:cs="Times New Roman"/>
          <w:sz w:val="24"/>
          <w:szCs w:val="24"/>
        </w:rPr>
        <w:t xml:space="preserve"> a odnose se na potrošnju el. energije javne rasvjete, tekuće održavanje postojeće javne rasvjete te dodatna ulaganju u postojeću i  novu javnu rasvjetu.</w:t>
      </w:r>
    </w:p>
    <w:p w14:paraId="111A49B1" w14:textId="4DF902B6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A1008-02 - Uređenje i izgradnja cesta, puteva i sličnih građevinskih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 w:rsidR="007B69E5" w:rsidRPr="00921A02">
        <w:rPr>
          <w:rFonts w:ascii="Times New Roman" w:hAnsi="Times New Roman" w:cs="Times New Roman"/>
          <w:sz w:val="24"/>
          <w:szCs w:val="24"/>
        </w:rPr>
        <w:t>417.000,00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. Ovim sredstvima planirani </w:t>
      </w:r>
      <w:r w:rsidR="007B69E5" w:rsidRPr="00921A02">
        <w:rPr>
          <w:rFonts w:ascii="Times New Roman" w:hAnsi="Times New Roman" w:cs="Times New Roman"/>
          <w:sz w:val="24"/>
          <w:szCs w:val="24"/>
        </w:rPr>
        <w:t>su radovi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održavanje nerazvrstanih cesta na području općine te izgradnje staza, cesta i parkirališta i sličnih građevinskih objekata.</w:t>
      </w:r>
    </w:p>
    <w:p w14:paraId="3889B509" w14:textId="5E9976D4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A1008-03 – Izgradnja poslovne zone (nastavak)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odnosi se na izgradnju </w:t>
      </w:r>
      <w:r w:rsidR="007B69E5" w:rsidRPr="00921A02">
        <w:rPr>
          <w:rFonts w:ascii="Times New Roman" w:hAnsi="Times New Roman" w:cs="Times New Roman"/>
          <w:sz w:val="24"/>
          <w:szCs w:val="24"/>
        </w:rPr>
        <w:t>komunalne infrastrukture</w:t>
      </w:r>
      <w:r w:rsidRPr="00921A02">
        <w:rPr>
          <w:rFonts w:ascii="Times New Roman" w:hAnsi="Times New Roman" w:cs="Times New Roman"/>
          <w:sz w:val="24"/>
          <w:szCs w:val="24"/>
        </w:rPr>
        <w:t xml:space="preserve"> unutar poslovne zone u vrijednosti </w:t>
      </w:r>
      <w:r w:rsidR="007B69E5" w:rsidRPr="00921A02">
        <w:rPr>
          <w:rFonts w:ascii="Times New Roman" w:hAnsi="Times New Roman" w:cs="Times New Roman"/>
          <w:sz w:val="24"/>
          <w:szCs w:val="24"/>
        </w:rPr>
        <w:t>570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15F2FAC8" w14:textId="5F0835DE" w:rsidR="00D05AA7" w:rsidRPr="00921A02" w:rsidRDefault="00D05AA7" w:rsidP="00D05AA7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A1008-04 – Uređenje i izgradnja poslovnih i ostalih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 w:rsidR="00581201" w:rsidRPr="00921A02">
        <w:rPr>
          <w:rFonts w:ascii="Times New Roman" w:hAnsi="Times New Roman" w:cs="Times New Roman"/>
          <w:sz w:val="24"/>
          <w:szCs w:val="24"/>
        </w:rPr>
        <w:t>1.137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581201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Ovim sredstvima planiran</w:t>
      </w:r>
      <w:r w:rsidR="00581201" w:rsidRPr="00921A02">
        <w:rPr>
          <w:rFonts w:ascii="Times New Roman" w:hAnsi="Times New Roman" w:cs="Times New Roman"/>
          <w:sz w:val="24"/>
          <w:szCs w:val="24"/>
        </w:rPr>
        <w:t>e</w:t>
      </w:r>
      <w:r w:rsidRPr="00921A02">
        <w:rPr>
          <w:rFonts w:ascii="Times New Roman" w:hAnsi="Times New Roman" w:cs="Times New Roman"/>
          <w:sz w:val="24"/>
          <w:szCs w:val="24"/>
        </w:rPr>
        <w:t xml:space="preserve"> su usluge tekućeg </w:t>
      </w:r>
      <w:r w:rsidRPr="00921A02">
        <w:rPr>
          <w:rFonts w:ascii="Times New Roman" w:hAnsi="Times New Roman" w:cs="Times New Roman"/>
          <w:sz w:val="24"/>
          <w:szCs w:val="24"/>
        </w:rPr>
        <w:lastRenderedPageBreak/>
        <w:t xml:space="preserve">i investicijskog održavanja </w:t>
      </w:r>
      <w:r w:rsidR="00581201" w:rsidRPr="00921A02">
        <w:rPr>
          <w:rFonts w:ascii="Times New Roman" w:hAnsi="Times New Roman" w:cs="Times New Roman"/>
          <w:sz w:val="24"/>
          <w:szCs w:val="24"/>
        </w:rPr>
        <w:t>poslovnih i ostalih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 dodatna ulaganja u iste, </w:t>
      </w:r>
      <w:r w:rsidR="00581201" w:rsidRPr="00921A02">
        <w:rPr>
          <w:rFonts w:ascii="Times New Roman" w:hAnsi="Times New Roman" w:cs="Times New Roman"/>
          <w:sz w:val="24"/>
          <w:szCs w:val="24"/>
        </w:rPr>
        <w:t xml:space="preserve">uređenje spomenika, </w:t>
      </w:r>
      <w:r w:rsidRPr="00921A02">
        <w:rPr>
          <w:rFonts w:ascii="Times New Roman" w:hAnsi="Times New Roman" w:cs="Times New Roman"/>
          <w:sz w:val="24"/>
          <w:szCs w:val="24"/>
        </w:rPr>
        <w:t xml:space="preserve">izgradnja vatrogasnog doma u Sibinju, rekonstrukcija društvenog doma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Jakačini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Maloj te izrada projekta sportskog objekta u Sibinju. </w:t>
      </w:r>
    </w:p>
    <w:p w14:paraId="258B7C56" w14:textId="408D1258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A1008-05 - Kapitalna ulaganja - oprema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ukupno planirana sredstva </w:t>
      </w:r>
      <w:r w:rsidR="00581201" w:rsidRPr="00921A02">
        <w:rPr>
          <w:rFonts w:ascii="Times New Roman" w:hAnsi="Times New Roman" w:cs="Times New Roman"/>
          <w:sz w:val="24"/>
          <w:szCs w:val="24"/>
        </w:rPr>
        <w:t>92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581201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, a odnose se na troškove kupnje uredskog namještaja i opreme za društvene domove, kupnje novih uređaja, strojeva i opreme, kupnja opreme za dječja igrališta, kupnju opreme za održavanje i zaštitu, kupnju komunikacijske opreme, kupnja spremnika za otpad, </w:t>
      </w:r>
      <w:r w:rsidR="00581201" w:rsidRPr="00921A02">
        <w:rPr>
          <w:rFonts w:ascii="Times New Roman" w:hAnsi="Times New Roman" w:cs="Times New Roman"/>
          <w:sz w:val="24"/>
          <w:szCs w:val="24"/>
        </w:rPr>
        <w:t xml:space="preserve">te </w:t>
      </w:r>
      <w:r w:rsidRPr="00921A02">
        <w:rPr>
          <w:rFonts w:ascii="Times New Roman" w:hAnsi="Times New Roman" w:cs="Times New Roman"/>
          <w:sz w:val="24"/>
          <w:szCs w:val="24"/>
        </w:rPr>
        <w:t>digitalizaciju javne uprave.</w:t>
      </w:r>
    </w:p>
    <w:p w14:paraId="732DB320" w14:textId="130F8014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A1008-06 - Sanacija komunalnog otpada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za ovu namjenu sredstva su planirana u iznosu od </w:t>
      </w:r>
      <w:r w:rsidR="00921A02" w:rsidRPr="00921A02">
        <w:rPr>
          <w:rFonts w:ascii="Times New Roman" w:hAnsi="Times New Roman" w:cs="Times New Roman"/>
          <w:sz w:val="24"/>
          <w:szCs w:val="24"/>
        </w:rPr>
        <w:t>25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Planirana sredstva se odnose na troškove sanacije komunalnog otpada na području Općine Sibinj.</w:t>
      </w:r>
    </w:p>
    <w:p w14:paraId="3B3DC232" w14:textId="0A7133D1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A1008-07 - Uređenje, održavanje i gradnja na grobljima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921A02" w:rsidRPr="00921A02">
        <w:rPr>
          <w:rFonts w:ascii="Times New Roman" w:hAnsi="Times New Roman" w:cs="Times New Roman"/>
          <w:sz w:val="24"/>
          <w:szCs w:val="24"/>
        </w:rPr>
        <w:t>61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, odnose se na uređenje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mrtavačnice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Sibinju te na održavanje i dodatna ulaganja na drugim mrtvačnicama i grobljima.</w:t>
      </w:r>
    </w:p>
    <w:p w14:paraId="4B4FBD79" w14:textId="38549E98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A1008-08 – Uređenje i izgradnja ostalih objekata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niskogranje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- planirana su ukupna sredstva u iznosu od </w:t>
      </w:r>
      <w:r w:rsidR="00921A02" w:rsidRPr="00921A02">
        <w:rPr>
          <w:rFonts w:ascii="Times New Roman" w:hAnsi="Times New Roman" w:cs="Times New Roman"/>
          <w:sz w:val="24"/>
          <w:szCs w:val="24"/>
        </w:rPr>
        <w:t xml:space="preserve">300.000,00 eura </w:t>
      </w:r>
      <w:r w:rsidRPr="00921A02">
        <w:rPr>
          <w:rFonts w:ascii="Times New Roman" w:hAnsi="Times New Roman" w:cs="Times New Roman"/>
          <w:sz w:val="24"/>
          <w:szCs w:val="24"/>
        </w:rPr>
        <w:t xml:space="preserve"> i odnose se na izgradnju vodoopskrbnog sustava općine i sustava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vodoodvodnje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, kupnju zemljišta</w:t>
      </w:r>
      <w:r w:rsidR="00921A02" w:rsidRPr="00921A02"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color w:val="000000"/>
          <w:szCs w:val="24"/>
        </w:rPr>
        <w:t xml:space="preserve"> kapitalne pomoći trgovačkim društvima</w:t>
      </w:r>
      <w:r w:rsidR="00921A02" w:rsidRPr="00921A02">
        <w:rPr>
          <w:rFonts w:ascii="Times New Roman" w:hAnsi="Times New Roman" w:cs="Times New Roman"/>
          <w:color w:val="000000"/>
          <w:szCs w:val="24"/>
        </w:rPr>
        <w:t xml:space="preserve"> za financiranje projekta Brod 2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</w:t>
      </w:r>
      <w:r w:rsidRPr="00921A02">
        <w:rPr>
          <w:rFonts w:ascii="Times New Roman" w:hAnsi="Times New Roman" w:cs="Times New Roman"/>
          <w:bCs/>
          <w:sz w:val="24"/>
          <w:szCs w:val="24"/>
        </w:rPr>
        <w:t xml:space="preserve"> kupovinu i sadnju višegodišnjih </w:t>
      </w:r>
      <w:r w:rsidR="00D9637E">
        <w:rPr>
          <w:rFonts w:ascii="Times New Roman" w:hAnsi="Times New Roman" w:cs="Times New Roman"/>
          <w:bCs/>
          <w:sz w:val="24"/>
          <w:szCs w:val="24"/>
        </w:rPr>
        <w:t>sadnica drveća na javnim površinama</w:t>
      </w:r>
      <w:r w:rsidR="00921A02" w:rsidRPr="00921A02">
        <w:rPr>
          <w:rFonts w:ascii="Times New Roman" w:hAnsi="Times New Roman" w:cs="Times New Roman"/>
          <w:bCs/>
          <w:sz w:val="24"/>
          <w:szCs w:val="24"/>
        </w:rPr>
        <w:t xml:space="preserve"> na području općine</w:t>
      </w:r>
      <w:r w:rsidRPr="00921A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9B609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4A578" w14:textId="147889C3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010-02- PRORAČUNSKI KORISNIK – DJEČJI VRTIĆ</w:t>
      </w:r>
    </w:p>
    <w:p w14:paraId="5299831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ECD69F" w14:textId="263ECF0A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1001 REDOVNA DJELATNOST DJEČIJEG VRTIĆA</w:t>
      </w:r>
    </w:p>
    <w:p w14:paraId="45F24610" w14:textId="4E6995C6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A1001-01 Financiranje redovne djelatnosti vrtića</w:t>
      </w:r>
      <w:r w:rsidRPr="00921A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21A02">
        <w:rPr>
          <w:rFonts w:ascii="Times New Roman" w:hAnsi="Times New Roman" w:cs="Times New Roman"/>
          <w:sz w:val="24"/>
          <w:szCs w:val="24"/>
        </w:rPr>
        <w:t xml:space="preserve">planirana su sredstva u ukupnom iznosu </w:t>
      </w:r>
      <w:r w:rsidR="00921A02" w:rsidRPr="00921A02">
        <w:rPr>
          <w:rFonts w:ascii="Times New Roman" w:hAnsi="Times New Roman" w:cs="Times New Roman"/>
          <w:sz w:val="24"/>
          <w:szCs w:val="24"/>
        </w:rPr>
        <w:t>268.138,75 eura odnose se 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financiranje troškova rada novootvorenog dječjeg vrtića u Sibinju.  </w:t>
      </w:r>
    </w:p>
    <w:p w14:paraId="7A76A568" w14:textId="1EE3196A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A1001-01 Financiranje redovne djelatnosti mala škola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su sredstva u ukupnom iznosu </w:t>
      </w:r>
      <w:r w:rsidR="00921A02" w:rsidRPr="00921A02">
        <w:rPr>
          <w:rFonts w:ascii="Times New Roman" w:hAnsi="Times New Roman" w:cs="Times New Roman"/>
          <w:sz w:val="24"/>
          <w:szCs w:val="24"/>
        </w:rPr>
        <w:t>16.631,95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programa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sklopu dječjeg vrtića Sibinj</w:t>
      </w:r>
      <w:r w:rsidR="00921A02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E62A9C3" w14:textId="77777777" w:rsidR="00786AAB" w:rsidRPr="00921A02" w:rsidRDefault="00786AAB" w:rsidP="00950F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767DE" w14:textId="622E567B" w:rsidR="00720285" w:rsidRPr="00921A02" w:rsidRDefault="00720285" w:rsidP="00645749">
      <w:pPr>
        <w:spacing w:line="360" w:lineRule="auto"/>
        <w:ind w:left="-624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14:paraId="51EE1D9E" w14:textId="0BAB95F4" w:rsidR="00F12BF3" w:rsidRPr="00921A02" w:rsidRDefault="00F46645" w:rsidP="00F466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Proračun </w:t>
      </w:r>
      <w:r w:rsidR="00FD11F8" w:rsidRPr="00921A02">
        <w:rPr>
          <w:rFonts w:ascii="Times New Roman" w:hAnsi="Times New Roman" w:cs="Times New Roman"/>
          <w:iCs/>
          <w:sz w:val="24"/>
          <w:szCs w:val="24"/>
        </w:rPr>
        <w:t>O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pćine </w:t>
      </w:r>
      <w:r w:rsidR="00921A02" w:rsidRPr="00921A02">
        <w:rPr>
          <w:rFonts w:ascii="Times New Roman" w:hAnsi="Times New Roman" w:cs="Times New Roman"/>
          <w:iCs/>
          <w:sz w:val="24"/>
          <w:szCs w:val="24"/>
        </w:rPr>
        <w:t>Sibinj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 xml:space="preserve"> za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23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.g.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, napravljen je  i usklađen sa svim zakonskim obvezama, potrebnim pravilnicima i propisima,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Zakonom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 o fin</w:t>
      </w:r>
      <w:r w:rsidR="00BF3564" w:rsidRPr="00921A02">
        <w:rPr>
          <w:rFonts w:ascii="Times New Roman" w:hAnsi="Times New Roman" w:cs="Times New Roman"/>
          <w:iCs/>
          <w:sz w:val="24"/>
          <w:szCs w:val="24"/>
        </w:rPr>
        <w:t>anciranju jedinica lokalne i po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dručne (regionalne) samouprave,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 a u okvirima realne situacije na području Brodsko posavske županije i Republike Hrvatsk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e. Don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ošenjem plana Proračuna za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23.g., pokušat će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524" w:rsidRPr="00921A02">
        <w:rPr>
          <w:rFonts w:ascii="Times New Roman" w:hAnsi="Times New Roman" w:cs="Times New Roman"/>
          <w:iCs/>
          <w:sz w:val="24"/>
          <w:szCs w:val="24"/>
        </w:rPr>
        <w:t xml:space="preserve">se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usklad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iti 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izvršavanje već zadanih i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preuzetih obveza, ali isto tako i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 iskoristi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ti dane mogućnosti u tijeku 20</w:t>
      </w:r>
      <w:r w:rsidR="00950FD2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3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EF89B2B" w14:textId="7CA813D9" w:rsidR="009A0BAD" w:rsidRPr="00921A02" w:rsidRDefault="00720285" w:rsidP="00F466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6645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iCs/>
          <w:sz w:val="24"/>
          <w:szCs w:val="24"/>
        </w:rPr>
        <w:t>Prihodi i rashodi, planirani su n</w:t>
      </w:r>
      <w:r w:rsidR="000D4E5E" w:rsidRPr="00921A02">
        <w:rPr>
          <w:rFonts w:ascii="Times New Roman" w:hAnsi="Times New Roman" w:cs="Times New Roman"/>
          <w:iCs/>
          <w:sz w:val="24"/>
          <w:szCs w:val="24"/>
        </w:rPr>
        <w:t xml:space="preserve">a temelju dosadašnjeg 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>ostvarenja proračuna 202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.g.,</w:t>
      </w:r>
      <w:r w:rsidR="000D4E5E" w:rsidRPr="00921A02">
        <w:rPr>
          <w:rFonts w:ascii="Times New Roman" w:hAnsi="Times New Roman" w:cs="Times New Roman"/>
          <w:iCs/>
          <w:sz w:val="24"/>
          <w:szCs w:val="24"/>
        </w:rPr>
        <w:t xml:space="preserve"> što je 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dalo dobru bazu </w:t>
      </w:r>
      <w:r w:rsidR="004F7E87" w:rsidRPr="00921A02">
        <w:rPr>
          <w:rFonts w:ascii="Times New Roman" w:hAnsi="Times New Roman" w:cs="Times New Roman"/>
          <w:iCs/>
          <w:sz w:val="24"/>
          <w:szCs w:val="24"/>
        </w:rPr>
        <w:t xml:space="preserve">za planiranje ukupnog proračuna. 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Svi kapit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alni rashodi planirani u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23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.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g. (posebice izgradnja komunalne infrastrukture koja se sufinancira kroz kapitalne pomoći), planirani su sukladno dokumentaciji koja je napravljena u prethodnim godinama, a bitna je za sam početak investicije za koju se općina kandidira preko Državnog pror</w:t>
      </w:r>
      <w:r w:rsidR="00BF3564" w:rsidRPr="00921A02">
        <w:rPr>
          <w:rFonts w:ascii="Times New Roman" w:hAnsi="Times New Roman" w:cs="Times New Roman"/>
          <w:iCs/>
          <w:sz w:val="24"/>
          <w:szCs w:val="24"/>
        </w:rPr>
        <w:t xml:space="preserve">ačuna, 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te ostalih fondova RH  i EU.</w:t>
      </w:r>
    </w:p>
    <w:p w14:paraId="3ECF04BC" w14:textId="17700B9C" w:rsidR="00645749" w:rsidRPr="00921A02" w:rsidRDefault="00F46645" w:rsidP="00F46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5749" w:rsidRPr="00921A02">
        <w:rPr>
          <w:rFonts w:ascii="Times New Roman" w:hAnsi="Times New Roman" w:cs="Times New Roman"/>
          <w:sz w:val="24"/>
          <w:szCs w:val="24"/>
        </w:rPr>
        <w:t>Zakon</w:t>
      </w:r>
      <w:r w:rsidR="00645749" w:rsidRPr="00921A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vođ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ju</w:t>
      </w:r>
      <w:r w:rsidR="00645749" w:rsidRPr="00921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ra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ao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sl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žb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va</w:t>
      </w:r>
      <w:r w:rsidR="00645749" w:rsidRPr="00921A02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Re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ub</w:t>
      </w:r>
      <w:r w:rsidR="00645749" w:rsidRPr="00921A02">
        <w:rPr>
          <w:rFonts w:ascii="Times New Roman" w:hAnsi="Times New Roman" w:cs="Times New Roman"/>
          <w:sz w:val="24"/>
          <w:szCs w:val="24"/>
        </w:rPr>
        <w:t>li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645749" w:rsidRPr="00921A02">
        <w:rPr>
          <w:rFonts w:ascii="Times New Roman" w:hAnsi="Times New Roman" w:cs="Times New Roman"/>
          <w:sz w:val="24"/>
          <w:szCs w:val="24"/>
        </w:rPr>
        <w:t>rva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s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oj</w:t>
      </w:r>
      <w:r w:rsidR="00645749" w:rsidRPr="00921A0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(Na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ov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e,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r.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645749" w:rsidRPr="00921A02">
        <w:rPr>
          <w:rFonts w:ascii="Times New Roman" w:hAnsi="Times New Roman" w:cs="Times New Roman"/>
          <w:sz w:val="24"/>
          <w:szCs w:val="24"/>
        </w:rPr>
        <w:t>7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/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22</w:t>
      </w:r>
      <w:r w:rsidR="00645749" w:rsidRPr="00921A02">
        <w:rPr>
          <w:rFonts w:ascii="Times New Roman" w:hAnsi="Times New Roman" w:cs="Times New Roman"/>
          <w:sz w:val="24"/>
          <w:szCs w:val="24"/>
        </w:rPr>
        <w:t>) u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="00645749" w:rsidRPr="00921A02">
        <w:rPr>
          <w:rFonts w:ascii="Times New Roman" w:hAnsi="Times New Roman" w:cs="Times New Roman"/>
          <w:sz w:val="24"/>
          <w:szCs w:val="24"/>
        </w:rPr>
        <w:t>la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645749" w:rsidRPr="00921A02">
        <w:rPr>
          <w:rFonts w:ascii="Times New Roman" w:hAnsi="Times New Roman" w:cs="Times New Roman"/>
          <w:sz w:val="24"/>
          <w:szCs w:val="24"/>
        </w:rPr>
        <w:t>9.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se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aču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i,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45749" w:rsidRPr="00921A02">
        <w:rPr>
          <w:rFonts w:ascii="Times New Roman" w:hAnsi="Times New Roman" w:cs="Times New Roman"/>
          <w:sz w:val="24"/>
          <w:szCs w:val="24"/>
        </w:rPr>
        <w:t>ijs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la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ovi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gi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eći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okumenti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se u go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eth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od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go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vođ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ja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ra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z w:val="24"/>
          <w:szCs w:val="24"/>
        </w:rPr>
        <w:t>maju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lja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on</w:t>
      </w:r>
      <w:r w:rsidR="00645749" w:rsidRPr="00921A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vođ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ja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ra, a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="00645749" w:rsidRPr="00921A02">
        <w:rPr>
          <w:rFonts w:ascii="Times New Roman" w:hAnsi="Times New Roman" w:cs="Times New Roman"/>
          <w:sz w:val="24"/>
          <w:szCs w:val="24"/>
        </w:rPr>
        <w:t>ija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v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sa</w:t>
      </w:r>
      <w:r w:rsidR="00645749" w:rsidRPr="00921A02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avlja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a,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oš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ja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javljiv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ja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z w:val="24"/>
          <w:szCs w:val="24"/>
        </w:rPr>
        <w:t>la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i 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z w:val="24"/>
          <w:szCs w:val="24"/>
        </w:rPr>
        <w:t>z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isa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im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e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ređuje s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s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av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45749" w:rsidRPr="00921A02">
        <w:rPr>
          <w:rFonts w:ascii="Times New Roman" w:hAnsi="Times New Roman" w:cs="Times New Roman"/>
          <w:sz w:val="24"/>
          <w:szCs w:val="24"/>
        </w:rPr>
        <w:t>ačuna,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sas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avljaj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z w:val="24"/>
          <w:szCs w:val="24"/>
        </w:rPr>
        <w:t>,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ose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i</w:t>
      </w:r>
      <w:r w:rsidR="00645749" w:rsidRPr="00921A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645749" w:rsidRPr="00921A02">
        <w:rPr>
          <w:rFonts w:ascii="Times New Roman" w:hAnsi="Times New Roman" w:cs="Times New Roman"/>
          <w:sz w:val="24"/>
          <w:szCs w:val="24"/>
        </w:rPr>
        <w:t>javlj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j</w:t>
      </w:r>
      <w:r w:rsidR="00645749" w:rsidRPr="00921A02">
        <w:rPr>
          <w:rFonts w:ascii="Times New Roman" w:hAnsi="Times New Roman" w:cs="Times New Roman"/>
          <w:sz w:val="24"/>
          <w:szCs w:val="24"/>
        </w:rPr>
        <w:t>u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a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ačin 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z w:val="24"/>
          <w:szCs w:val="24"/>
        </w:rPr>
        <w:t>a se vrije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os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45749" w:rsidRPr="00921A02">
        <w:rPr>
          <w:rFonts w:ascii="Times New Roman" w:hAnsi="Times New Roman" w:cs="Times New Roman"/>
          <w:sz w:val="24"/>
          <w:szCs w:val="24"/>
        </w:rPr>
        <w:t>i u</w:t>
      </w:r>
      <w:r w:rsidR="00645749" w:rsidRPr="00921A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5749" w:rsidRPr="00921A02">
        <w:rPr>
          <w:rFonts w:ascii="Times New Roman" w:hAnsi="Times New Roman" w:cs="Times New Roman"/>
          <w:sz w:val="24"/>
          <w:szCs w:val="24"/>
        </w:rPr>
        <w:t>ji</w:t>
      </w:r>
      <w:r w:rsidR="00645749" w:rsidRPr="00921A0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645749" w:rsidRPr="00921A02">
        <w:rPr>
          <w:rFonts w:ascii="Times New Roman" w:hAnsi="Times New Roman" w:cs="Times New Roman"/>
          <w:sz w:val="24"/>
          <w:szCs w:val="24"/>
        </w:rPr>
        <w:t>a is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45749" w:rsidRPr="00921A02">
        <w:rPr>
          <w:rFonts w:ascii="Times New Roman" w:hAnsi="Times New Roman" w:cs="Times New Roman"/>
          <w:sz w:val="24"/>
          <w:szCs w:val="24"/>
        </w:rPr>
        <w:t>a</w:t>
      </w:r>
      <w:r w:rsidR="00645749" w:rsidRPr="00921A02">
        <w:rPr>
          <w:rFonts w:ascii="Times New Roman" w:hAnsi="Times New Roman" w:cs="Times New Roman"/>
          <w:spacing w:val="1"/>
          <w:sz w:val="24"/>
          <w:szCs w:val="24"/>
        </w:rPr>
        <w:t>zu</w:t>
      </w:r>
      <w:r w:rsidR="00645749" w:rsidRPr="00921A02">
        <w:rPr>
          <w:rFonts w:ascii="Times New Roman" w:hAnsi="Times New Roman" w:cs="Times New Roman"/>
          <w:sz w:val="24"/>
          <w:szCs w:val="24"/>
        </w:rPr>
        <w:t>ju u</w:t>
      </w:r>
      <w:r w:rsidR="00645749" w:rsidRPr="00921A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749" w:rsidRPr="00921A02">
        <w:rPr>
          <w:rFonts w:ascii="Times New Roman" w:hAnsi="Times New Roman" w:cs="Times New Roman"/>
          <w:sz w:val="24"/>
          <w:szCs w:val="24"/>
        </w:rPr>
        <w:t>EUR ima.</w:t>
      </w:r>
    </w:p>
    <w:p w14:paraId="17E0F654" w14:textId="77777777" w:rsidR="00645749" w:rsidRPr="00921A02" w:rsidRDefault="00645749" w:rsidP="00F12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E913" w14:textId="77777777" w:rsidR="00645749" w:rsidRPr="00921A02" w:rsidRDefault="00645749" w:rsidP="00645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Članak 4.</w:t>
      </w:r>
    </w:p>
    <w:p w14:paraId="49A64A54" w14:textId="31B673E2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ab/>
      </w:r>
      <w:r w:rsidR="007273C4" w:rsidRPr="007273C4">
        <w:rPr>
          <w:rFonts w:ascii="Times New Roman" w:hAnsi="Times New Roman" w:cs="Times New Roman"/>
          <w:sz w:val="24"/>
          <w:szCs w:val="24"/>
        </w:rPr>
        <w:t>Ovaj Proračun općine Sibinj za 202</w:t>
      </w:r>
      <w:r w:rsidR="007273C4">
        <w:rPr>
          <w:rFonts w:ascii="Times New Roman" w:hAnsi="Times New Roman" w:cs="Times New Roman"/>
          <w:sz w:val="24"/>
          <w:szCs w:val="24"/>
        </w:rPr>
        <w:t>3</w:t>
      </w:r>
      <w:r w:rsidR="007273C4" w:rsidRPr="007273C4">
        <w:rPr>
          <w:rFonts w:ascii="Times New Roman" w:hAnsi="Times New Roman" w:cs="Times New Roman"/>
          <w:sz w:val="24"/>
          <w:szCs w:val="24"/>
        </w:rPr>
        <w:t>.godinu stupa na snagu 1. siječnja 202</w:t>
      </w:r>
      <w:r w:rsidR="007273C4">
        <w:rPr>
          <w:rFonts w:ascii="Times New Roman" w:hAnsi="Times New Roman" w:cs="Times New Roman"/>
          <w:sz w:val="24"/>
          <w:szCs w:val="24"/>
        </w:rPr>
        <w:t>3</w:t>
      </w:r>
      <w:r w:rsidR="007273C4" w:rsidRPr="007273C4">
        <w:rPr>
          <w:rFonts w:ascii="Times New Roman" w:hAnsi="Times New Roman" w:cs="Times New Roman"/>
          <w:sz w:val="24"/>
          <w:szCs w:val="24"/>
        </w:rPr>
        <w:t>. godine i  bit će objavljen u „Službenim novinama Općine Sibinj“.</w:t>
      </w:r>
    </w:p>
    <w:p w14:paraId="0B7E5CD9" w14:textId="4BF4EB25" w:rsidR="00645749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0DEDCAF4" w14:textId="77777777" w:rsidR="00B15B3F" w:rsidRPr="00921A02" w:rsidRDefault="00B15B3F" w:rsidP="00645749">
      <w:pPr>
        <w:rPr>
          <w:rFonts w:ascii="Times New Roman" w:hAnsi="Times New Roman" w:cs="Times New Roman"/>
          <w:sz w:val="24"/>
          <w:szCs w:val="24"/>
        </w:rPr>
      </w:pPr>
    </w:p>
    <w:p w14:paraId="09BCACA1" w14:textId="77777777" w:rsidR="00645749" w:rsidRPr="00921A02" w:rsidRDefault="00645749" w:rsidP="0064574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14:paraId="26374E05" w14:textId="5231848B" w:rsidR="00645749" w:rsidRPr="00921A02" w:rsidRDefault="00645749" w:rsidP="0064574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921A02" w:rsidRPr="00921A02">
        <w:rPr>
          <w:rFonts w:ascii="Times New Roman" w:eastAsia="Times New Roman" w:hAnsi="Times New Roman" w:cs="Times New Roman"/>
          <w:sz w:val="24"/>
          <w:szCs w:val="24"/>
        </w:rPr>
        <w:t>SIBINJ</w:t>
      </w:r>
    </w:p>
    <w:p w14:paraId="32B8CBC4" w14:textId="768FA451" w:rsidR="00645749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7F9FA1AC" w14:textId="77777777" w:rsidR="00B15B3F" w:rsidRPr="00921A02" w:rsidRDefault="00B15B3F" w:rsidP="00645749">
      <w:pPr>
        <w:rPr>
          <w:rFonts w:ascii="Times New Roman" w:hAnsi="Times New Roman" w:cs="Times New Roman"/>
          <w:sz w:val="24"/>
          <w:szCs w:val="24"/>
        </w:rPr>
      </w:pPr>
    </w:p>
    <w:p w14:paraId="766DEFA6" w14:textId="47BBA517" w:rsidR="00645749" w:rsidRPr="00921A02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645749" w:rsidRPr="00921A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400-08/22-01/06</w:t>
      </w:r>
    </w:p>
    <w:p w14:paraId="0AB318E9" w14:textId="4F83792C" w:rsidR="00645749" w:rsidRPr="00921A02" w:rsidRDefault="00645749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</w:t>
      </w:r>
      <w:r w:rsidR="00B15B3F">
        <w:rPr>
          <w:rFonts w:ascii="Times New Roman" w:hAnsi="Times New Roman" w:cs="Times New Roman"/>
          <w:sz w:val="24"/>
          <w:szCs w:val="24"/>
        </w:rPr>
        <w:t>RBROJ</w:t>
      </w:r>
      <w:r w:rsidRPr="00921A02">
        <w:rPr>
          <w:rFonts w:ascii="Times New Roman" w:hAnsi="Times New Roman" w:cs="Times New Roman"/>
          <w:sz w:val="24"/>
          <w:szCs w:val="24"/>
        </w:rPr>
        <w:t>:</w:t>
      </w:r>
      <w:r w:rsidR="00B15B3F">
        <w:rPr>
          <w:rFonts w:ascii="Times New Roman" w:hAnsi="Times New Roman" w:cs="Times New Roman"/>
          <w:sz w:val="24"/>
          <w:szCs w:val="24"/>
        </w:rPr>
        <w:t xml:space="preserve"> 2178-8-01-22</w:t>
      </w:r>
      <w:r w:rsidR="0070145F">
        <w:rPr>
          <w:rFonts w:ascii="Times New Roman" w:hAnsi="Times New Roman" w:cs="Times New Roman"/>
          <w:sz w:val="24"/>
          <w:szCs w:val="24"/>
        </w:rPr>
        <w:t>-</w:t>
      </w:r>
      <w:r w:rsidR="00B15B3F">
        <w:rPr>
          <w:rFonts w:ascii="Times New Roman" w:hAnsi="Times New Roman" w:cs="Times New Roman"/>
          <w:sz w:val="24"/>
          <w:szCs w:val="24"/>
        </w:rPr>
        <w:t>3</w:t>
      </w:r>
    </w:p>
    <w:p w14:paraId="29B4D6FD" w14:textId="77777777" w:rsidR="00B15B3F" w:rsidRDefault="00921A02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Sibinj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B15B3F">
        <w:rPr>
          <w:rFonts w:ascii="Times New Roman" w:hAnsi="Times New Roman" w:cs="Times New Roman"/>
          <w:sz w:val="24"/>
          <w:szCs w:val="24"/>
        </w:rPr>
        <w:t xml:space="preserve">02.prosinac </w:t>
      </w:r>
      <w:r w:rsidR="00645749" w:rsidRPr="00921A02">
        <w:rPr>
          <w:rFonts w:ascii="Times New Roman" w:hAnsi="Times New Roman" w:cs="Times New Roman"/>
          <w:sz w:val="24"/>
          <w:szCs w:val="24"/>
        </w:rPr>
        <w:t>2022.g.</w:t>
      </w:r>
      <w:r w:rsidR="00645749" w:rsidRPr="00921A02">
        <w:rPr>
          <w:rFonts w:ascii="Times New Roman" w:hAnsi="Times New Roman" w:cs="Times New Roman"/>
          <w:sz w:val="24"/>
          <w:szCs w:val="24"/>
        </w:rPr>
        <w:tab/>
      </w:r>
      <w:r w:rsidR="00645749" w:rsidRPr="00921A02">
        <w:rPr>
          <w:rFonts w:ascii="Times New Roman" w:hAnsi="Times New Roman" w:cs="Times New Roman"/>
          <w:sz w:val="24"/>
          <w:szCs w:val="24"/>
        </w:rPr>
        <w:tab/>
      </w:r>
    </w:p>
    <w:p w14:paraId="6C8162B8" w14:textId="77777777" w:rsidR="00B15B3F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D9BD6" w14:textId="77777777" w:rsidR="00B15B3F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9ED23" w14:textId="2A0A3334" w:rsidR="00B15B3F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B2522" w14:textId="17AC81FD" w:rsidR="00B15B3F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38B52" w14:textId="77777777" w:rsidR="00B15B3F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F54ED" w14:textId="7DEF0E5F" w:rsidR="00645749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45749" w:rsidRPr="00921A02">
        <w:rPr>
          <w:rFonts w:ascii="Times New Roman" w:hAnsi="Times New Roman" w:cs="Times New Roman"/>
          <w:sz w:val="24"/>
          <w:szCs w:val="24"/>
        </w:rPr>
        <w:t xml:space="preserve">M.P.     </w:t>
      </w:r>
      <w:r>
        <w:rPr>
          <w:rFonts w:ascii="Times New Roman" w:hAnsi="Times New Roman" w:cs="Times New Roman"/>
          <w:sz w:val="24"/>
          <w:szCs w:val="24"/>
        </w:rPr>
        <w:t xml:space="preserve">           PREDSJEDNIK OPĆINSKOG VIJEĆA</w:t>
      </w:r>
    </w:p>
    <w:p w14:paraId="57073E7B" w14:textId="77777777" w:rsidR="00B15B3F" w:rsidRPr="00921A02" w:rsidRDefault="00B15B3F" w:rsidP="00B1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9B701" w14:textId="63DF05D1" w:rsidR="00645749" w:rsidRPr="00921A02" w:rsidRDefault="00B15B3F" w:rsidP="0064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Krunoslav Eraković </w:t>
      </w:r>
    </w:p>
    <w:p w14:paraId="6DEE6FF6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2C56B5DB" w14:textId="77777777" w:rsidR="00645749" w:rsidRPr="00645749" w:rsidRDefault="00645749" w:rsidP="00F12BF3">
      <w:pPr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5265B3A3" w14:textId="77777777" w:rsidR="009A0BAD" w:rsidRPr="00645749" w:rsidRDefault="009A0BAD" w:rsidP="00DD5524">
      <w:pPr>
        <w:ind w:firstLine="708"/>
        <w:jc w:val="both"/>
        <w:rPr>
          <w:iCs/>
        </w:rPr>
      </w:pPr>
    </w:p>
    <w:p w14:paraId="22A9472A" w14:textId="77777777" w:rsidR="009A0BAD" w:rsidRPr="00645749" w:rsidRDefault="009A0BAD" w:rsidP="00DD5524">
      <w:pPr>
        <w:ind w:firstLine="708"/>
        <w:jc w:val="both"/>
      </w:pPr>
    </w:p>
    <w:p w14:paraId="1693DF39" w14:textId="77777777" w:rsidR="00DF1714" w:rsidRPr="00645749" w:rsidRDefault="00DF1714" w:rsidP="00645749">
      <w:pPr>
        <w:jc w:val="both"/>
      </w:pPr>
    </w:p>
    <w:sectPr w:rsidR="00DF1714" w:rsidRPr="00645749" w:rsidSect="008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D"/>
    <w:rsid w:val="0001021C"/>
    <w:rsid w:val="0001556A"/>
    <w:rsid w:val="000773E8"/>
    <w:rsid w:val="00082EFB"/>
    <w:rsid w:val="000A4DC3"/>
    <w:rsid w:val="000D4E5E"/>
    <w:rsid w:val="000D63DC"/>
    <w:rsid w:val="00135D41"/>
    <w:rsid w:val="00166A13"/>
    <w:rsid w:val="00174B36"/>
    <w:rsid w:val="001C15BC"/>
    <w:rsid w:val="002400B5"/>
    <w:rsid w:val="00252644"/>
    <w:rsid w:val="002660AA"/>
    <w:rsid w:val="002B2B52"/>
    <w:rsid w:val="003001E8"/>
    <w:rsid w:val="003254B6"/>
    <w:rsid w:val="00373903"/>
    <w:rsid w:val="00454A91"/>
    <w:rsid w:val="004B6344"/>
    <w:rsid w:val="004F50CD"/>
    <w:rsid w:val="004F7E87"/>
    <w:rsid w:val="005070BD"/>
    <w:rsid w:val="00545205"/>
    <w:rsid w:val="00552152"/>
    <w:rsid w:val="00566650"/>
    <w:rsid w:val="00581201"/>
    <w:rsid w:val="005A0644"/>
    <w:rsid w:val="005B4A8D"/>
    <w:rsid w:val="005E7B47"/>
    <w:rsid w:val="005F19D1"/>
    <w:rsid w:val="005F7113"/>
    <w:rsid w:val="00623936"/>
    <w:rsid w:val="00645749"/>
    <w:rsid w:val="0068656D"/>
    <w:rsid w:val="0068780B"/>
    <w:rsid w:val="006A4005"/>
    <w:rsid w:val="006F34F1"/>
    <w:rsid w:val="0070145F"/>
    <w:rsid w:val="00720285"/>
    <w:rsid w:val="007273C4"/>
    <w:rsid w:val="00765897"/>
    <w:rsid w:val="00786AAB"/>
    <w:rsid w:val="007B18CB"/>
    <w:rsid w:val="007B22C1"/>
    <w:rsid w:val="007B69E5"/>
    <w:rsid w:val="007F45C8"/>
    <w:rsid w:val="00822FB7"/>
    <w:rsid w:val="00853D6E"/>
    <w:rsid w:val="00855562"/>
    <w:rsid w:val="00865B1C"/>
    <w:rsid w:val="00876CD3"/>
    <w:rsid w:val="00881783"/>
    <w:rsid w:val="00884031"/>
    <w:rsid w:val="00897773"/>
    <w:rsid w:val="00902A0D"/>
    <w:rsid w:val="0091576D"/>
    <w:rsid w:val="00921A02"/>
    <w:rsid w:val="0092246D"/>
    <w:rsid w:val="00944B8B"/>
    <w:rsid w:val="009474E8"/>
    <w:rsid w:val="00950FD2"/>
    <w:rsid w:val="00966DF3"/>
    <w:rsid w:val="00993143"/>
    <w:rsid w:val="009A0BAD"/>
    <w:rsid w:val="009D78F8"/>
    <w:rsid w:val="00A16D37"/>
    <w:rsid w:val="00AC7431"/>
    <w:rsid w:val="00B00061"/>
    <w:rsid w:val="00B15B3F"/>
    <w:rsid w:val="00B74C97"/>
    <w:rsid w:val="00B74D7E"/>
    <w:rsid w:val="00B91DFF"/>
    <w:rsid w:val="00BA5F05"/>
    <w:rsid w:val="00BB0F35"/>
    <w:rsid w:val="00BB4F2B"/>
    <w:rsid w:val="00BE425A"/>
    <w:rsid w:val="00BF3564"/>
    <w:rsid w:val="00C12C06"/>
    <w:rsid w:val="00C75DC0"/>
    <w:rsid w:val="00CF3CC1"/>
    <w:rsid w:val="00CF4BA8"/>
    <w:rsid w:val="00D05AA7"/>
    <w:rsid w:val="00D15986"/>
    <w:rsid w:val="00D51184"/>
    <w:rsid w:val="00D66DEA"/>
    <w:rsid w:val="00D90696"/>
    <w:rsid w:val="00D9637E"/>
    <w:rsid w:val="00DC1238"/>
    <w:rsid w:val="00DD5524"/>
    <w:rsid w:val="00DF1714"/>
    <w:rsid w:val="00E04222"/>
    <w:rsid w:val="00EC06BC"/>
    <w:rsid w:val="00EE6C04"/>
    <w:rsid w:val="00F12BF3"/>
    <w:rsid w:val="00F46645"/>
    <w:rsid w:val="00F9076D"/>
    <w:rsid w:val="00FA36DE"/>
    <w:rsid w:val="00FB2295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492"/>
  <w15:docId w15:val="{016C3F7F-D9A6-4D1B-8ABE-55674DD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78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 Sibinj</cp:lastModifiedBy>
  <cp:revision>3</cp:revision>
  <cp:lastPrinted>2022-12-01T13:38:00Z</cp:lastPrinted>
  <dcterms:created xsi:type="dcterms:W3CDTF">2022-12-01T13:27:00Z</dcterms:created>
  <dcterms:modified xsi:type="dcterms:W3CDTF">2022-12-01T13:39:00Z</dcterms:modified>
</cp:coreProperties>
</file>